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B95" w:rsidRDefault="00194B95" w:rsidP="00194B95">
      <w:pPr>
        <w:pStyle w:val="1"/>
        <w:ind w:firstLine="720"/>
        <w:rPr>
          <w:b w:val="0"/>
          <w:bCs w:val="0"/>
        </w:rPr>
      </w:pPr>
      <w:r w:rsidRPr="00B33FA4">
        <w:t>Лекция 2. Средства автоматического регулирования промышленных теплоэнергетических установок и систем теплоснабжения</w:t>
      </w:r>
    </w:p>
    <w:p w:rsidR="00194B95" w:rsidRPr="00B33FA4" w:rsidRDefault="00194B95" w:rsidP="00194B95"/>
    <w:p w:rsidR="00194B95" w:rsidRDefault="00194B95" w:rsidP="00194B95">
      <w:pPr>
        <w:ind w:firstLine="720"/>
        <w:jc w:val="both"/>
        <w:rPr>
          <w:i/>
          <w:sz w:val="28"/>
        </w:rPr>
      </w:pPr>
      <w:r>
        <w:rPr>
          <w:i/>
          <w:sz w:val="28"/>
        </w:rPr>
        <w:t>Содержание лекционного занятия</w:t>
      </w:r>
    </w:p>
    <w:p w:rsidR="00194B95" w:rsidRDefault="00194B95" w:rsidP="00194B95">
      <w:pPr>
        <w:ind w:firstLine="720"/>
        <w:jc w:val="both"/>
        <w:rPr>
          <w:i/>
          <w:sz w:val="28"/>
        </w:rPr>
      </w:pPr>
    </w:p>
    <w:p w:rsidR="00194B95" w:rsidRPr="00B33FA4" w:rsidRDefault="00194B95" w:rsidP="00194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3FA4">
        <w:rPr>
          <w:sz w:val="28"/>
          <w:szCs w:val="28"/>
        </w:rPr>
        <w:t xml:space="preserve">1 Автоматические регуляторы тепловых процессов. </w:t>
      </w:r>
    </w:p>
    <w:p w:rsidR="00194B95" w:rsidRPr="00B33FA4" w:rsidRDefault="00194B95" w:rsidP="00194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3FA4">
        <w:rPr>
          <w:sz w:val="28"/>
          <w:szCs w:val="28"/>
        </w:rPr>
        <w:t xml:space="preserve">2 Типы промышленных регуляторов и принципы их действия. </w:t>
      </w:r>
    </w:p>
    <w:p w:rsidR="00194B95" w:rsidRPr="00B33FA4" w:rsidRDefault="00194B95" w:rsidP="00194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 w:rsidRPr="00B33FA4">
        <w:rPr>
          <w:sz w:val="28"/>
          <w:szCs w:val="28"/>
        </w:rPr>
        <w:t>Электронные, пневматические, гидравлические и комбинированные промышленные регуляторы и их вспомогательные устройства.</w:t>
      </w:r>
    </w:p>
    <w:p w:rsidR="00194B95" w:rsidRPr="005241D9" w:rsidRDefault="00194B95" w:rsidP="00194B95">
      <w:pPr>
        <w:ind w:firstLine="709"/>
        <w:jc w:val="both"/>
        <w:rPr>
          <w:sz w:val="28"/>
          <w:szCs w:val="28"/>
        </w:rPr>
      </w:pPr>
    </w:p>
    <w:p w:rsidR="00194B95" w:rsidRPr="001D45D3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t>Основными элементами регулятора, формирующими законы регулирования, является командно-усилительное устройство (КУУ), устройство обратной связи (УОС) и исполнительный механизм (ИМ). При этом обратная связь может охватывать только КУУ либо КУУ и ИМ. В реальных АСР применяют ИМ, которые обладают характеристиками интегрального или пропорционального звена.</w:t>
      </w:r>
    </w:p>
    <w:p w:rsidR="00194B95" w:rsidRPr="001D45D3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t>Если ИМ является звеном пропорционально действия, то с его использованием может быть реализован любой линейный закон регулирования.</w:t>
      </w:r>
    </w:p>
    <w:p w:rsidR="00194B95" w:rsidRPr="001D45D3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t>На базе ИМ с характеристиками интегрального звена также может быть реализованы различные зоны регулирования, но только при помощи выбора соответствующих характеристик УОС.</w:t>
      </w:r>
    </w:p>
    <w:p w:rsidR="00194B95" w:rsidRPr="001D45D3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t>Возможные варианты реализации законов регулирования определяются в зависимости от структурирования регулятора (</w:t>
      </w:r>
      <w:r>
        <w:rPr>
          <w:sz w:val="28"/>
          <w:szCs w:val="28"/>
        </w:rPr>
        <w:t>см. р</w:t>
      </w:r>
      <w:r w:rsidRPr="001D45D3">
        <w:rPr>
          <w:sz w:val="28"/>
          <w:szCs w:val="28"/>
        </w:rPr>
        <w:t>ис</w:t>
      </w:r>
      <w:r>
        <w:rPr>
          <w:sz w:val="28"/>
          <w:szCs w:val="28"/>
        </w:rPr>
        <w:t xml:space="preserve">унок </w:t>
      </w:r>
      <w:r w:rsidRPr="001D45D3">
        <w:rPr>
          <w:sz w:val="28"/>
          <w:szCs w:val="28"/>
        </w:rPr>
        <w:t>1).</w:t>
      </w:r>
    </w:p>
    <w:p w:rsidR="00194B95" w:rsidRPr="001D45D3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noProof/>
          <w:sz w:val="28"/>
          <w:szCs w:val="28"/>
        </w:rPr>
        <w:drawing>
          <wp:inline distT="0" distB="0" distL="0" distR="0">
            <wp:extent cx="5295900" cy="1085850"/>
            <wp:effectExtent l="0" t="0" r="0" b="0"/>
            <wp:docPr id="45" name="Рисунок 45" descr="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0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4B95" w:rsidRDefault="00194B95" w:rsidP="00194B95">
      <w:pPr>
        <w:ind w:firstLine="709"/>
        <w:jc w:val="center"/>
        <w:rPr>
          <w:sz w:val="24"/>
          <w:szCs w:val="24"/>
        </w:rPr>
      </w:pPr>
    </w:p>
    <w:p w:rsidR="00194B95" w:rsidRDefault="00194B95" w:rsidP="00194B95">
      <w:pPr>
        <w:ind w:firstLine="709"/>
        <w:jc w:val="center"/>
        <w:rPr>
          <w:sz w:val="24"/>
          <w:szCs w:val="24"/>
        </w:rPr>
      </w:pPr>
      <w:r w:rsidRPr="001D45D3">
        <w:rPr>
          <w:position w:val="-14"/>
          <w:sz w:val="24"/>
          <w:szCs w:val="24"/>
        </w:rPr>
        <w:object w:dxaOrig="3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.6pt;height:18.4pt" o:ole="">
            <v:imagedata r:id="rId6" o:title=""/>
          </v:shape>
          <o:OLEObject Type="Embed" ProgID="Equation.3" ShapeID="_x0000_i1025" DrawAspect="Content" ObjectID="_1661515304" r:id="rId7"/>
        </w:object>
      </w:r>
      <w:r w:rsidRPr="001D45D3">
        <w:rPr>
          <w:sz w:val="24"/>
          <w:szCs w:val="24"/>
        </w:rPr>
        <w:t xml:space="preserve">- передаточная функция КУУ, </w:t>
      </w:r>
      <w:r w:rsidRPr="001D45D3">
        <w:rPr>
          <w:position w:val="-12"/>
          <w:sz w:val="24"/>
          <w:szCs w:val="24"/>
        </w:rPr>
        <w:object w:dxaOrig="420" w:dyaOrig="360">
          <v:shape id="_x0000_i1026" type="#_x0000_t75" style="width:20.95pt;height:18.4pt" o:ole="">
            <v:imagedata r:id="rId8" o:title=""/>
          </v:shape>
          <o:OLEObject Type="Embed" ProgID="Equation.3" ShapeID="_x0000_i1026" DrawAspect="Content" ObjectID="_1661515305" r:id="rId9"/>
        </w:object>
      </w:r>
      <w:r w:rsidRPr="001D45D3">
        <w:rPr>
          <w:sz w:val="24"/>
          <w:szCs w:val="24"/>
        </w:rPr>
        <w:t xml:space="preserve">- передаточная функция ИМ, </w:t>
      </w:r>
    </w:p>
    <w:p w:rsidR="00194B95" w:rsidRPr="001D45D3" w:rsidRDefault="00194B95" w:rsidP="00194B95">
      <w:pPr>
        <w:ind w:firstLine="709"/>
        <w:jc w:val="center"/>
        <w:rPr>
          <w:sz w:val="24"/>
          <w:szCs w:val="24"/>
        </w:rPr>
      </w:pPr>
      <w:r w:rsidRPr="001D45D3">
        <w:rPr>
          <w:position w:val="-12"/>
          <w:sz w:val="24"/>
          <w:szCs w:val="24"/>
        </w:rPr>
        <w:object w:dxaOrig="400" w:dyaOrig="360">
          <v:shape id="_x0000_i1027" type="#_x0000_t75" style="width:20.1pt;height:18.4pt" o:ole="">
            <v:imagedata r:id="rId10" o:title=""/>
          </v:shape>
          <o:OLEObject Type="Embed" ProgID="Equation.3" ShapeID="_x0000_i1027" DrawAspect="Content" ObjectID="_1661515306" r:id="rId11"/>
        </w:object>
      </w:r>
      <w:r w:rsidRPr="001D45D3">
        <w:rPr>
          <w:sz w:val="24"/>
          <w:szCs w:val="24"/>
        </w:rPr>
        <w:t>- передаточная функция УОС.</w:t>
      </w:r>
    </w:p>
    <w:p w:rsidR="00194B95" w:rsidRPr="001D45D3" w:rsidRDefault="00194B95" w:rsidP="00194B95">
      <w:pPr>
        <w:ind w:firstLine="709"/>
        <w:jc w:val="both"/>
        <w:rPr>
          <w:sz w:val="24"/>
          <w:szCs w:val="24"/>
        </w:rPr>
      </w:pPr>
    </w:p>
    <w:p w:rsidR="00194B95" w:rsidRPr="001D45D3" w:rsidRDefault="00194B95" w:rsidP="00194B95">
      <w:pPr>
        <w:ind w:firstLine="709"/>
        <w:jc w:val="center"/>
        <w:rPr>
          <w:sz w:val="28"/>
          <w:szCs w:val="28"/>
        </w:rPr>
      </w:pPr>
      <w:r w:rsidRPr="001D45D3">
        <w:rPr>
          <w:sz w:val="28"/>
          <w:szCs w:val="28"/>
        </w:rPr>
        <w:t>Рисунок 1-Структурные схемы для реализации законов регулирования</w:t>
      </w:r>
    </w:p>
    <w:p w:rsidR="00194B95" w:rsidRDefault="00194B95" w:rsidP="00194B95">
      <w:pPr>
        <w:ind w:firstLine="709"/>
        <w:jc w:val="both"/>
        <w:rPr>
          <w:b/>
          <w:sz w:val="28"/>
          <w:szCs w:val="28"/>
        </w:rPr>
      </w:pPr>
    </w:p>
    <w:p w:rsidR="00194B95" w:rsidRPr="001D45D3" w:rsidRDefault="00194B95" w:rsidP="00194B95">
      <w:pPr>
        <w:ind w:firstLine="709"/>
        <w:jc w:val="both"/>
        <w:rPr>
          <w:i/>
          <w:sz w:val="28"/>
          <w:szCs w:val="28"/>
        </w:rPr>
      </w:pPr>
      <w:r w:rsidRPr="001D45D3">
        <w:rPr>
          <w:i/>
          <w:sz w:val="28"/>
          <w:szCs w:val="28"/>
        </w:rPr>
        <w:t>Регулятор пропорци</w:t>
      </w:r>
      <w:r>
        <w:rPr>
          <w:i/>
          <w:sz w:val="28"/>
          <w:szCs w:val="28"/>
        </w:rPr>
        <w:t>онального действия, П-регулятор</w:t>
      </w:r>
    </w:p>
    <w:p w:rsidR="00194B95" w:rsidRPr="001D45D3" w:rsidRDefault="00194B95" w:rsidP="00194B95">
      <w:pPr>
        <w:ind w:firstLine="709"/>
        <w:jc w:val="both"/>
        <w:rPr>
          <w:sz w:val="28"/>
          <w:szCs w:val="28"/>
        </w:rPr>
      </w:pPr>
    </w:p>
    <w:p w:rsidR="00194B95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t>Уравнение закона регулирования</w:t>
      </w:r>
      <w:r>
        <w:rPr>
          <w:sz w:val="28"/>
          <w:szCs w:val="28"/>
        </w:rPr>
        <w:t>:</w:t>
      </w:r>
    </w:p>
    <w:tbl>
      <w:tblPr>
        <w:tblW w:w="0" w:type="auto"/>
        <w:tblLook w:val="01E0"/>
      </w:tblPr>
      <w:tblGrid>
        <w:gridCol w:w="7394"/>
        <w:gridCol w:w="2177"/>
      </w:tblGrid>
      <w:tr w:rsidR="00194B95" w:rsidRPr="00D27CC3" w:rsidTr="00277499">
        <w:tc>
          <w:tcPr>
            <w:tcW w:w="7488" w:type="dxa"/>
            <w:shd w:val="clear" w:color="auto" w:fill="auto"/>
          </w:tcPr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16"/>
                <w:sz w:val="28"/>
                <w:szCs w:val="28"/>
              </w:rPr>
              <w:object w:dxaOrig="1520" w:dyaOrig="420">
                <v:shape id="_x0000_i1028" type="#_x0000_t75" style="width:76.2pt;height:20.95pt" o:ole="">
                  <v:imagedata r:id="rId12" o:title=""/>
                </v:shape>
                <o:OLEObject Type="Embed" ProgID="Equation.3" ShapeID="_x0000_i1028" DrawAspect="Content" ObjectID="_1661515307" r:id="rId13"/>
              </w:object>
            </w:r>
          </w:p>
        </w:tc>
        <w:tc>
          <w:tcPr>
            <w:tcW w:w="2201" w:type="dxa"/>
            <w:shd w:val="clear" w:color="auto" w:fill="auto"/>
          </w:tcPr>
          <w:p w:rsidR="00194B95" w:rsidRPr="00D27CC3" w:rsidRDefault="00194B95" w:rsidP="00277499">
            <w:pPr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                    (2.1)               </w:t>
            </w:r>
          </w:p>
        </w:tc>
      </w:tr>
    </w:tbl>
    <w:p w:rsidR="00194B95" w:rsidRDefault="00194B95" w:rsidP="00194B95">
      <w:pPr>
        <w:ind w:firstLine="709"/>
        <w:jc w:val="both"/>
        <w:rPr>
          <w:sz w:val="28"/>
          <w:szCs w:val="28"/>
        </w:rPr>
      </w:pPr>
    </w:p>
    <w:p w:rsidR="00194B95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t>Передаточная функция П-регулятора</w:t>
      </w:r>
    </w:p>
    <w:tbl>
      <w:tblPr>
        <w:tblW w:w="0" w:type="auto"/>
        <w:tblLook w:val="01E0"/>
      </w:tblPr>
      <w:tblGrid>
        <w:gridCol w:w="7393"/>
        <w:gridCol w:w="2178"/>
      </w:tblGrid>
      <w:tr w:rsidR="00194B95" w:rsidRPr="00D27CC3" w:rsidTr="00277499">
        <w:tc>
          <w:tcPr>
            <w:tcW w:w="7488" w:type="dxa"/>
            <w:shd w:val="clear" w:color="auto" w:fill="auto"/>
          </w:tcPr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16"/>
                <w:sz w:val="28"/>
                <w:szCs w:val="28"/>
              </w:rPr>
              <w:object w:dxaOrig="1260" w:dyaOrig="420">
                <v:shape id="_x0000_i1029" type="#_x0000_t75" style="width:62.8pt;height:20.95pt" o:ole="">
                  <v:imagedata r:id="rId14" o:title=""/>
                </v:shape>
                <o:OLEObject Type="Embed" ProgID="Equation.3" ShapeID="_x0000_i1029" DrawAspect="Content" ObjectID="_1661515308" r:id="rId15"/>
              </w:object>
            </w:r>
          </w:p>
        </w:tc>
        <w:tc>
          <w:tcPr>
            <w:tcW w:w="2201" w:type="dxa"/>
            <w:shd w:val="clear" w:color="auto" w:fill="auto"/>
          </w:tcPr>
          <w:p w:rsidR="00194B95" w:rsidRPr="00D27CC3" w:rsidRDefault="00194B95" w:rsidP="00277499">
            <w:pPr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                    (2.2)               </w:t>
            </w:r>
          </w:p>
        </w:tc>
      </w:tr>
    </w:tbl>
    <w:p w:rsidR="00194B95" w:rsidRDefault="00194B95" w:rsidP="00194B95">
      <w:pPr>
        <w:ind w:firstLine="709"/>
        <w:jc w:val="both"/>
        <w:rPr>
          <w:sz w:val="28"/>
          <w:szCs w:val="28"/>
        </w:rPr>
      </w:pPr>
    </w:p>
    <w:p w:rsidR="00194B95" w:rsidRPr="001D45D3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lastRenderedPageBreak/>
        <w:t>Устройство внутренней обратной связи охватывает ИМ (</w:t>
      </w:r>
      <w:r>
        <w:rPr>
          <w:sz w:val="28"/>
          <w:szCs w:val="28"/>
        </w:rPr>
        <w:t>см. р</w:t>
      </w:r>
      <w:r w:rsidRPr="001D45D3">
        <w:rPr>
          <w:sz w:val="28"/>
          <w:szCs w:val="28"/>
        </w:rPr>
        <w:t>ис</w:t>
      </w:r>
      <w:r>
        <w:rPr>
          <w:sz w:val="28"/>
          <w:szCs w:val="28"/>
        </w:rPr>
        <w:t xml:space="preserve">унок </w:t>
      </w:r>
      <w:r w:rsidRPr="001D45D3">
        <w:rPr>
          <w:sz w:val="28"/>
          <w:szCs w:val="28"/>
        </w:rPr>
        <w:t>1,а)</w:t>
      </w:r>
    </w:p>
    <w:p w:rsidR="00194B95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t>Передаточная функция для данной структуры регулятора</w:t>
      </w:r>
      <w:r>
        <w:rPr>
          <w:sz w:val="28"/>
          <w:szCs w:val="28"/>
        </w:rPr>
        <w:t>:</w:t>
      </w:r>
    </w:p>
    <w:tbl>
      <w:tblPr>
        <w:tblW w:w="0" w:type="auto"/>
        <w:tblLook w:val="01E0"/>
      </w:tblPr>
      <w:tblGrid>
        <w:gridCol w:w="7397"/>
        <w:gridCol w:w="2174"/>
      </w:tblGrid>
      <w:tr w:rsidR="00194B95" w:rsidRPr="00D27CC3" w:rsidTr="00277499">
        <w:tc>
          <w:tcPr>
            <w:tcW w:w="7488" w:type="dxa"/>
            <w:shd w:val="clear" w:color="auto" w:fill="auto"/>
          </w:tcPr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38"/>
                <w:sz w:val="28"/>
                <w:szCs w:val="28"/>
              </w:rPr>
              <w:object w:dxaOrig="2439" w:dyaOrig="859">
                <v:shape id="_x0000_i1030" type="#_x0000_t75" style="width:122.25pt;height:42.7pt" o:ole="">
                  <v:imagedata r:id="rId16" o:title=""/>
                </v:shape>
                <o:OLEObject Type="Embed" ProgID="Equation.3" ShapeID="_x0000_i1030" DrawAspect="Content" ObjectID="_1661515309" r:id="rId17"/>
              </w:object>
            </w:r>
          </w:p>
        </w:tc>
        <w:tc>
          <w:tcPr>
            <w:tcW w:w="2201" w:type="dxa"/>
            <w:shd w:val="clear" w:color="auto" w:fill="auto"/>
          </w:tcPr>
          <w:p w:rsidR="00194B95" w:rsidRPr="00D27CC3" w:rsidRDefault="00194B95" w:rsidP="00277499">
            <w:pPr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                    (2.3)               </w:t>
            </w:r>
          </w:p>
        </w:tc>
      </w:tr>
    </w:tbl>
    <w:p w:rsidR="00194B95" w:rsidRDefault="00194B95" w:rsidP="00194B95">
      <w:pPr>
        <w:ind w:firstLine="709"/>
        <w:jc w:val="both"/>
        <w:rPr>
          <w:sz w:val="28"/>
          <w:szCs w:val="28"/>
        </w:rPr>
      </w:pPr>
    </w:p>
    <w:p w:rsidR="00194B95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t xml:space="preserve">Принимаем, что КУУ-пропорциональное звено с коэффициентом усиления Ку&gt;&gt;1, </w:t>
      </w:r>
      <w:r>
        <w:rPr>
          <w:sz w:val="28"/>
          <w:szCs w:val="28"/>
        </w:rPr>
        <w:t>т</w:t>
      </w:r>
      <w:r w:rsidRPr="001D45D3">
        <w:rPr>
          <w:sz w:val="28"/>
          <w:szCs w:val="28"/>
        </w:rPr>
        <w:t xml:space="preserve">ак как передаточная функция КУУ </w:t>
      </w:r>
      <w:r w:rsidRPr="001D45D3">
        <w:rPr>
          <w:position w:val="-14"/>
          <w:sz w:val="28"/>
          <w:szCs w:val="28"/>
        </w:rPr>
        <w:object w:dxaOrig="840" w:dyaOrig="380">
          <v:shape id="_x0000_i1031" type="#_x0000_t75" style="width:41.85pt;height:18.4pt" o:ole="">
            <v:imagedata r:id="rId18" o:title=""/>
          </v:shape>
          <o:OLEObject Type="Embed" ProgID="Equation.3" ShapeID="_x0000_i1031" DrawAspect="Content" ObjectID="_1661515310" r:id="rId19"/>
        </w:object>
      </w:r>
      <w:r w:rsidRPr="001D45D3">
        <w:rPr>
          <w:sz w:val="28"/>
          <w:szCs w:val="28"/>
        </w:rPr>
        <w:t xml:space="preserve">, при том, что </w:t>
      </w:r>
      <w:r w:rsidRPr="001D45D3">
        <w:rPr>
          <w:position w:val="-14"/>
          <w:sz w:val="28"/>
          <w:szCs w:val="28"/>
        </w:rPr>
        <w:object w:dxaOrig="780" w:dyaOrig="380">
          <v:shape id="_x0000_i1032" type="#_x0000_t75" style="width:39.35pt;height:18.4pt" o:ole="">
            <v:imagedata r:id="rId20" o:title=""/>
          </v:shape>
          <o:OLEObject Type="Embed" ProgID="Equation.3" ShapeID="_x0000_i1032" DrawAspect="Content" ObjectID="_1661515311" r:id="rId21"/>
        </w:object>
      </w:r>
      <w:r w:rsidRPr="001D45D3">
        <w:rPr>
          <w:sz w:val="28"/>
          <w:szCs w:val="28"/>
        </w:rPr>
        <w:t>, получим передаточную функцию регулятора</w:t>
      </w:r>
      <w:r>
        <w:rPr>
          <w:sz w:val="28"/>
          <w:szCs w:val="28"/>
        </w:rPr>
        <w:t>:</w:t>
      </w:r>
    </w:p>
    <w:tbl>
      <w:tblPr>
        <w:tblW w:w="0" w:type="auto"/>
        <w:tblLook w:val="01E0"/>
      </w:tblPr>
      <w:tblGrid>
        <w:gridCol w:w="7401"/>
        <w:gridCol w:w="2170"/>
      </w:tblGrid>
      <w:tr w:rsidR="00194B95" w:rsidRPr="00D27CC3" w:rsidTr="00277499">
        <w:tc>
          <w:tcPr>
            <w:tcW w:w="7488" w:type="dxa"/>
            <w:shd w:val="clear" w:color="auto" w:fill="auto"/>
          </w:tcPr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38"/>
                <w:sz w:val="28"/>
                <w:szCs w:val="28"/>
              </w:rPr>
              <w:object w:dxaOrig="3159" w:dyaOrig="859">
                <v:shape id="_x0000_i1033" type="#_x0000_t75" style="width:158.25pt;height:42.7pt" o:ole="">
                  <v:imagedata r:id="rId22" o:title=""/>
                </v:shape>
                <o:OLEObject Type="Embed" ProgID="Equation.3" ShapeID="_x0000_i1033" DrawAspect="Content" ObjectID="_1661515312" r:id="rId23"/>
              </w:object>
            </w:r>
            <w:r w:rsidRPr="00D27CC3">
              <w:rPr>
                <w:sz w:val="28"/>
                <w:szCs w:val="28"/>
              </w:rPr>
              <w:t xml:space="preserve">,   </w:t>
            </w:r>
          </w:p>
        </w:tc>
        <w:tc>
          <w:tcPr>
            <w:tcW w:w="2201" w:type="dxa"/>
            <w:shd w:val="clear" w:color="auto" w:fill="auto"/>
          </w:tcPr>
          <w:p w:rsidR="00194B95" w:rsidRPr="00D27CC3" w:rsidRDefault="00194B95" w:rsidP="00277499">
            <w:pPr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                    (2.4)               </w:t>
            </w:r>
          </w:p>
        </w:tc>
      </w:tr>
    </w:tbl>
    <w:p w:rsidR="00194B95" w:rsidRPr="001D45D3" w:rsidRDefault="00194B95" w:rsidP="00194B95">
      <w:pPr>
        <w:ind w:firstLine="709"/>
        <w:jc w:val="both"/>
        <w:rPr>
          <w:sz w:val="28"/>
          <w:szCs w:val="28"/>
        </w:rPr>
      </w:pPr>
    </w:p>
    <w:p w:rsidR="00194B95" w:rsidRDefault="00194B95" w:rsidP="00194B95">
      <w:pPr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1D45D3">
        <w:rPr>
          <w:sz w:val="28"/>
          <w:szCs w:val="28"/>
        </w:rPr>
        <w:t>ли</w:t>
      </w:r>
    </w:p>
    <w:tbl>
      <w:tblPr>
        <w:tblW w:w="0" w:type="auto"/>
        <w:tblLook w:val="01E0"/>
      </w:tblPr>
      <w:tblGrid>
        <w:gridCol w:w="7396"/>
        <w:gridCol w:w="2175"/>
      </w:tblGrid>
      <w:tr w:rsidR="00194B95" w:rsidRPr="00D27CC3" w:rsidTr="00277499">
        <w:tc>
          <w:tcPr>
            <w:tcW w:w="7488" w:type="dxa"/>
            <w:shd w:val="clear" w:color="auto" w:fill="auto"/>
          </w:tcPr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34"/>
                <w:sz w:val="28"/>
                <w:szCs w:val="28"/>
              </w:rPr>
              <w:object w:dxaOrig="2020" w:dyaOrig="780">
                <v:shape id="_x0000_i1034" type="#_x0000_t75" style="width:101.3pt;height:39.35pt" o:ole="">
                  <v:imagedata r:id="rId24" o:title=""/>
                </v:shape>
                <o:OLEObject Type="Embed" ProgID="Equation.3" ShapeID="_x0000_i1034" DrawAspect="Content" ObjectID="_1661515313" r:id="rId25"/>
              </w:object>
            </w:r>
            <w:r w:rsidRPr="00D27CC3">
              <w:rPr>
                <w:sz w:val="28"/>
                <w:szCs w:val="28"/>
              </w:rPr>
              <w:t xml:space="preserve">. </w:t>
            </w:r>
          </w:p>
        </w:tc>
        <w:tc>
          <w:tcPr>
            <w:tcW w:w="2201" w:type="dxa"/>
            <w:shd w:val="clear" w:color="auto" w:fill="auto"/>
          </w:tcPr>
          <w:p w:rsidR="00194B95" w:rsidRPr="00D27CC3" w:rsidRDefault="00194B95" w:rsidP="00277499">
            <w:pPr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                    (2.5)               </w:t>
            </w:r>
          </w:p>
        </w:tc>
      </w:tr>
    </w:tbl>
    <w:p w:rsidR="00194B95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t>Следовательно</w:t>
      </w:r>
      <w:r>
        <w:rPr>
          <w:sz w:val="28"/>
          <w:szCs w:val="28"/>
        </w:rPr>
        <w:t>:</w:t>
      </w:r>
    </w:p>
    <w:tbl>
      <w:tblPr>
        <w:tblW w:w="0" w:type="auto"/>
        <w:tblLook w:val="01E0"/>
      </w:tblPr>
      <w:tblGrid>
        <w:gridCol w:w="7394"/>
        <w:gridCol w:w="2177"/>
      </w:tblGrid>
      <w:tr w:rsidR="00194B95" w:rsidRPr="00D27CC3" w:rsidTr="00277499">
        <w:tc>
          <w:tcPr>
            <w:tcW w:w="7488" w:type="dxa"/>
            <w:shd w:val="clear" w:color="auto" w:fill="auto"/>
          </w:tcPr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38"/>
                <w:sz w:val="28"/>
                <w:szCs w:val="28"/>
              </w:rPr>
              <w:object w:dxaOrig="1719" w:dyaOrig="820">
                <v:shape id="_x0000_i1035" type="#_x0000_t75" style="width:86.25pt;height:41pt" o:ole="">
                  <v:imagedata r:id="rId26" o:title=""/>
                </v:shape>
                <o:OLEObject Type="Embed" ProgID="Equation.3" ShapeID="_x0000_i1035" DrawAspect="Content" ObjectID="_1661515314" r:id="rId27"/>
              </w:object>
            </w:r>
            <w:r w:rsidRPr="00D27CC3">
              <w:rPr>
                <w:sz w:val="28"/>
                <w:szCs w:val="28"/>
              </w:rPr>
              <w:t xml:space="preserve">,  </w:t>
            </w:r>
          </w:p>
        </w:tc>
        <w:tc>
          <w:tcPr>
            <w:tcW w:w="2201" w:type="dxa"/>
            <w:shd w:val="clear" w:color="auto" w:fill="auto"/>
          </w:tcPr>
          <w:p w:rsidR="00194B95" w:rsidRPr="00D27CC3" w:rsidRDefault="00194B95" w:rsidP="00277499">
            <w:pPr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                    (2.6)               </w:t>
            </w:r>
          </w:p>
        </w:tc>
      </w:tr>
    </w:tbl>
    <w:p w:rsidR="00194B95" w:rsidRDefault="00194B95" w:rsidP="00194B95">
      <w:pPr>
        <w:jc w:val="both"/>
        <w:rPr>
          <w:sz w:val="28"/>
          <w:szCs w:val="28"/>
        </w:rPr>
      </w:pPr>
    </w:p>
    <w:p w:rsidR="00194B95" w:rsidRDefault="00194B95" w:rsidP="00194B95">
      <w:pPr>
        <w:jc w:val="both"/>
        <w:rPr>
          <w:sz w:val="28"/>
          <w:szCs w:val="28"/>
        </w:rPr>
      </w:pPr>
      <w:r w:rsidRPr="001D45D3">
        <w:rPr>
          <w:position w:val="-6"/>
          <w:sz w:val="28"/>
          <w:szCs w:val="28"/>
        </w:rPr>
        <w:object w:dxaOrig="220" w:dyaOrig="279">
          <v:shape id="_x0000_i1036" type="#_x0000_t75" style="width:10.9pt;height:14.25pt" o:ole="">
            <v:imagedata r:id="rId28" o:title=""/>
          </v:shape>
          <o:OLEObject Type="Embed" ProgID="Equation.3" ShapeID="_x0000_i1036" DrawAspect="Content" ObjectID="_1661515315" r:id="rId29"/>
        </w:object>
      </w:r>
      <w:r w:rsidRPr="001D45D3">
        <w:rPr>
          <w:sz w:val="28"/>
          <w:szCs w:val="28"/>
        </w:rPr>
        <w:t xml:space="preserve">-статизм регулятора, определяющий отклонение </w:t>
      </w:r>
      <w:r w:rsidRPr="001D45D3">
        <w:rPr>
          <w:position w:val="-12"/>
          <w:sz w:val="28"/>
          <w:szCs w:val="28"/>
        </w:rPr>
        <w:object w:dxaOrig="440" w:dyaOrig="360">
          <v:shape id="_x0000_i1037" type="#_x0000_t75" style="width:21.75pt;height:18.4pt" o:ole="">
            <v:imagedata r:id="rId30" o:title=""/>
          </v:shape>
          <o:OLEObject Type="Embed" ProgID="Equation.3" ShapeID="_x0000_i1037" DrawAspect="Content" ObjectID="_1661515316" r:id="rId31"/>
        </w:object>
      </w:r>
      <w:r w:rsidRPr="001D45D3">
        <w:rPr>
          <w:sz w:val="28"/>
          <w:szCs w:val="28"/>
        </w:rPr>
        <w:t xml:space="preserve"> от </w:t>
      </w:r>
      <w:r w:rsidRPr="001D45D3">
        <w:rPr>
          <w:position w:val="-12"/>
          <w:sz w:val="28"/>
          <w:szCs w:val="28"/>
        </w:rPr>
        <w:object w:dxaOrig="440" w:dyaOrig="380">
          <v:shape id="_x0000_i1038" type="#_x0000_t75" style="width:21.75pt;height:18.4pt" o:ole="">
            <v:imagedata r:id="rId32" o:title=""/>
          </v:shape>
          <o:OLEObject Type="Embed" ProgID="Equation.3" ShapeID="_x0000_i1038" DrawAspect="Content" ObjectID="_1661515317" r:id="rId33"/>
        </w:object>
      </w:r>
      <w:r w:rsidRPr="001D45D3">
        <w:rPr>
          <w:sz w:val="28"/>
          <w:szCs w:val="28"/>
        </w:rPr>
        <w:t xml:space="preserve"> в равновесном режиме АСР.</w:t>
      </w:r>
    </w:p>
    <w:p w:rsidR="00194B95" w:rsidRPr="001D45D3" w:rsidRDefault="00194B95" w:rsidP="00194B95">
      <w:pPr>
        <w:jc w:val="both"/>
        <w:rPr>
          <w:sz w:val="28"/>
          <w:szCs w:val="28"/>
        </w:rPr>
      </w:pPr>
    </w:p>
    <w:p w:rsidR="00194B95" w:rsidRPr="001D45D3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t xml:space="preserve">Таким образом, для формирования П - закона регулирования устройство обратной связи П - регулятора должно иметь характеристики пропорционального звена вне зависимости от характеристик ИМ. Такая внутренняя обратная связь называется безинерционной или жесткой обратной связью. </w:t>
      </w:r>
    </w:p>
    <w:p w:rsidR="00194B95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t>В случае, если обратная связь не охватывает ИМ (</w:t>
      </w:r>
      <w:r>
        <w:rPr>
          <w:sz w:val="28"/>
          <w:szCs w:val="28"/>
        </w:rPr>
        <w:t>см. р</w:t>
      </w:r>
      <w:r w:rsidRPr="001D45D3">
        <w:rPr>
          <w:sz w:val="28"/>
          <w:szCs w:val="28"/>
        </w:rPr>
        <w:t>ис</w:t>
      </w:r>
      <w:r>
        <w:rPr>
          <w:sz w:val="28"/>
          <w:szCs w:val="28"/>
        </w:rPr>
        <w:t xml:space="preserve">унок </w:t>
      </w:r>
      <w:r w:rsidRPr="001D45D3">
        <w:rPr>
          <w:sz w:val="28"/>
          <w:szCs w:val="28"/>
        </w:rPr>
        <w:t>1,б) передаточная функция П-регулятора будет:</w:t>
      </w:r>
    </w:p>
    <w:tbl>
      <w:tblPr>
        <w:tblW w:w="0" w:type="auto"/>
        <w:tblLook w:val="01E0"/>
      </w:tblPr>
      <w:tblGrid>
        <w:gridCol w:w="7398"/>
        <w:gridCol w:w="2173"/>
      </w:tblGrid>
      <w:tr w:rsidR="00194B95" w:rsidRPr="00D27CC3" w:rsidTr="00277499">
        <w:tc>
          <w:tcPr>
            <w:tcW w:w="7488" w:type="dxa"/>
            <w:shd w:val="clear" w:color="auto" w:fill="auto"/>
          </w:tcPr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38"/>
                <w:sz w:val="28"/>
                <w:szCs w:val="28"/>
              </w:rPr>
              <w:object w:dxaOrig="2600" w:dyaOrig="859">
                <v:shape id="_x0000_i1039" type="#_x0000_t75" style="width:129.75pt;height:42.7pt" o:ole="">
                  <v:imagedata r:id="rId34" o:title=""/>
                </v:shape>
                <o:OLEObject Type="Embed" ProgID="Equation.3" ShapeID="_x0000_i1039" DrawAspect="Content" ObjectID="_1661515318" r:id="rId35"/>
              </w:object>
            </w:r>
            <w:r w:rsidRPr="00D27CC3">
              <w:rPr>
                <w:sz w:val="28"/>
                <w:szCs w:val="28"/>
              </w:rPr>
              <w:t xml:space="preserve">.   </w:t>
            </w:r>
          </w:p>
        </w:tc>
        <w:tc>
          <w:tcPr>
            <w:tcW w:w="2201" w:type="dxa"/>
            <w:shd w:val="clear" w:color="auto" w:fill="auto"/>
          </w:tcPr>
          <w:p w:rsidR="00194B95" w:rsidRPr="00D27CC3" w:rsidRDefault="00194B95" w:rsidP="00277499">
            <w:pPr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                    (2.7)               </w:t>
            </w:r>
          </w:p>
        </w:tc>
      </w:tr>
    </w:tbl>
    <w:p w:rsidR="00194B95" w:rsidRPr="001D45D3" w:rsidRDefault="00194B95" w:rsidP="00194B95">
      <w:pPr>
        <w:ind w:firstLine="709"/>
        <w:jc w:val="both"/>
        <w:rPr>
          <w:sz w:val="28"/>
          <w:szCs w:val="28"/>
        </w:rPr>
      </w:pPr>
    </w:p>
    <w:p w:rsidR="00194B95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t xml:space="preserve">При том же условии что </w:t>
      </w:r>
      <w:r w:rsidRPr="001D45D3">
        <w:rPr>
          <w:position w:val="-14"/>
          <w:sz w:val="28"/>
          <w:szCs w:val="28"/>
        </w:rPr>
        <w:object w:dxaOrig="780" w:dyaOrig="380">
          <v:shape id="_x0000_i1040" type="#_x0000_t75" style="width:39.35pt;height:18.4pt" o:ole="">
            <v:imagedata r:id="rId36" o:title=""/>
          </v:shape>
          <o:OLEObject Type="Embed" ProgID="Equation.3" ShapeID="_x0000_i1040" DrawAspect="Content" ObjectID="_1661515319" r:id="rId37"/>
        </w:object>
      </w:r>
      <w:r>
        <w:rPr>
          <w:sz w:val="28"/>
          <w:szCs w:val="28"/>
        </w:rPr>
        <w:t xml:space="preserve">. </w:t>
      </w:r>
      <w:r w:rsidRPr="001D45D3">
        <w:rPr>
          <w:sz w:val="28"/>
          <w:szCs w:val="28"/>
        </w:rPr>
        <w:t>Передаточная функция П-регулятора имеет вид</w:t>
      </w:r>
      <w:r>
        <w:rPr>
          <w:sz w:val="28"/>
          <w:szCs w:val="28"/>
        </w:rPr>
        <w:t>:</w:t>
      </w:r>
    </w:p>
    <w:tbl>
      <w:tblPr>
        <w:tblW w:w="0" w:type="auto"/>
        <w:tblLook w:val="01E0"/>
      </w:tblPr>
      <w:tblGrid>
        <w:gridCol w:w="7395"/>
        <w:gridCol w:w="2176"/>
      </w:tblGrid>
      <w:tr w:rsidR="00194B95" w:rsidRPr="00D27CC3" w:rsidTr="00277499">
        <w:tc>
          <w:tcPr>
            <w:tcW w:w="7488" w:type="dxa"/>
            <w:shd w:val="clear" w:color="auto" w:fill="auto"/>
          </w:tcPr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34"/>
                <w:sz w:val="28"/>
                <w:szCs w:val="28"/>
              </w:rPr>
              <w:object w:dxaOrig="1880" w:dyaOrig="780">
                <v:shape id="_x0000_i1041" type="#_x0000_t75" style="width:93.75pt;height:39.35pt" o:ole="">
                  <v:imagedata r:id="rId38" o:title=""/>
                </v:shape>
                <o:OLEObject Type="Embed" ProgID="Equation.3" ShapeID="_x0000_i1041" DrawAspect="Content" ObjectID="_1661515320" r:id="rId39"/>
              </w:object>
            </w:r>
            <w:r w:rsidRPr="00D27CC3">
              <w:rPr>
                <w:sz w:val="28"/>
                <w:szCs w:val="28"/>
              </w:rPr>
              <w:t xml:space="preserve">.  </w:t>
            </w:r>
          </w:p>
        </w:tc>
        <w:tc>
          <w:tcPr>
            <w:tcW w:w="2201" w:type="dxa"/>
            <w:shd w:val="clear" w:color="auto" w:fill="auto"/>
          </w:tcPr>
          <w:p w:rsidR="00194B95" w:rsidRPr="00D27CC3" w:rsidRDefault="00194B95" w:rsidP="00277499">
            <w:pPr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                    (2.8)               </w:t>
            </w:r>
          </w:p>
        </w:tc>
      </w:tr>
    </w:tbl>
    <w:p w:rsidR="00194B95" w:rsidRPr="001D45D3" w:rsidRDefault="00194B95" w:rsidP="00194B95">
      <w:pPr>
        <w:ind w:firstLine="709"/>
        <w:jc w:val="both"/>
        <w:rPr>
          <w:sz w:val="28"/>
          <w:szCs w:val="28"/>
        </w:rPr>
      </w:pPr>
    </w:p>
    <w:p w:rsidR="00194B95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t>Если исполнительный механизм с пропорциональной скоростью перемещения выходного устройства, т.е. его передаточная функция</w:t>
      </w:r>
      <w:r>
        <w:rPr>
          <w:sz w:val="28"/>
          <w:szCs w:val="28"/>
        </w:rPr>
        <w:t>:</w:t>
      </w:r>
    </w:p>
    <w:tbl>
      <w:tblPr>
        <w:tblW w:w="0" w:type="auto"/>
        <w:tblLook w:val="01E0"/>
      </w:tblPr>
      <w:tblGrid>
        <w:gridCol w:w="7393"/>
        <w:gridCol w:w="2178"/>
      </w:tblGrid>
      <w:tr w:rsidR="00194B95" w:rsidRPr="00D27CC3" w:rsidTr="00277499">
        <w:tc>
          <w:tcPr>
            <w:tcW w:w="7488" w:type="dxa"/>
            <w:shd w:val="clear" w:color="auto" w:fill="auto"/>
          </w:tcPr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12"/>
                <w:sz w:val="28"/>
                <w:szCs w:val="28"/>
              </w:rPr>
              <w:object w:dxaOrig="480" w:dyaOrig="380">
                <v:shape id="_x0000_i1042" type="#_x0000_t75" style="width:24.3pt;height:18.4pt" o:ole="">
                  <v:imagedata r:id="rId40" o:title=""/>
                </v:shape>
                <o:OLEObject Type="Embed" ProgID="Equation.3" ShapeID="_x0000_i1042" DrawAspect="Content" ObjectID="_1661515321" r:id="rId41"/>
              </w:object>
            </w:r>
            <w:r w:rsidRPr="00D27CC3">
              <w:rPr>
                <w:sz w:val="28"/>
                <w:szCs w:val="28"/>
              </w:rPr>
              <w:t>=</w:t>
            </w:r>
            <w:r w:rsidRPr="00D27CC3">
              <w:rPr>
                <w:position w:val="-12"/>
                <w:sz w:val="28"/>
                <w:szCs w:val="28"/>
              </w:rPr>
              <w:object w:dxaOrig="499" w:dyaOrig="380">
                <v:shape id="_x0000_i1043" type="#_x0000_t75" style="width:25.1pt;height:18.4pt" o:ole="">
                  <v:imagedata r:id="rId42" o:title=""/>
                </v:shape>
                <o:OLEObject Type="Embed" ProgID="Equation.3" ShapeID="_x0000_i1043" DrawAspect="Content" ObjectID="_1661515322" r:id="rId43"/>
              </w:object>
            </w:r>
            <w:r w:rsidRPr="00D27CC3">
              <w:rPr>
                <w:sz w:val="28"/>
                <w:szCs w:val="28"/>
              </w:rPr>
              <w:t xml:space="preserve">,  </w:t>
            </w:r>
          </w:p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34"/>
                <w:sz w:val="28"/>
                <w:szCs w:val="28"/>
              </w:rPr>
              <w:object w:dxaOrig="1820" w:dyaOrig="780">
                <v:shape id="_x0000_i1044" type="#_x0000_t75" style="width:90.4pt;height:39.35pt" o:ole="">
                  <v:imagedata r:id="rId44" o:title=""/>
                </v:shape>
                <o:OLEObject Type="Embed" ProgID="Equation.3" ShapeID="_x0000_i1044" DrawAspect="Content" ObjectID="_1661515323" r:id="rId45"/>
              </w:object>
            </w:r>
          </w:p>
        </w:tc>
        <w:tc>
          <w:tcPr>
            <w:tcW w:w="2201" w:type="dxa"/>
            <w:shd w:val="clear" w:color="auto" w:fill="auto"/>
          </w:tcPr>
          <w:p w:rsidR="00194B95" w:rsidRPr="00D27CC3" w:rsidRDefault="00194B95" w:rsidP="00277499">
            <w:pPr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lastRenderedPageBreak/>
              <w:t xml:space="preserve">                    (2.9)</w:t>
            </w:r>
          </w:p>
          <w:p w:rsidR="00194B95" w:rsidRPr="00D27CC3" w:rsidRDefault="00194B95" w:rsidP="00277499">
            <w:pPr>
              <w:jc w:val="right"/>
              <w:rPr>
                <w:sz w:val="28"/>
                <w:szCs w:val="28"/>
              </w:rPr>
            </w:pPr>
          </w:p>
          <w:p w:rsidR="00194B95" w:rsidRPr="00D27CC3" w:rsidRDefault="00194B95" w:rsidP="00277499">
            <w:pPr>
              <w:jc w:val="right"/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(2.10)                              </w:t>
            </w:r>
          </w:p>
        </w:tc>
      </w:tr>
      <w:tr w:rsidR="00194B95" w:rsidRPr="00D27CC3" w:rsidTr="00277499">
        <w:tc>
          <w:tcPr>
            <w:tcW w:w="7488" w:type="dxa"/>
            <w:shd w:val="clear" w:color="auto" w:fill="auto"/>
          </w:tcPr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01" w:type="dxa"/>
            <w:shd w:val="clear" w:color="auto" w:fill="auto"/>
          </w:tcPr>
          <w:p w:rsidR="00194B95" w:rsidRPr="00D27CC3" w:rsidRDefault="00194B95" w:rsidP="00277499">
            <w:pPr>
              <w:rPr>
                <w:sz w:val="28"/>
                <w:szCs w:val="28"/>
              </w:rPr>
            </w:pPr>
          </w:p>
        </w:tc>
      </w:tr>
    </w:tbl>
    <w:p w:rsidR="00194B95" w:rsidRPr="001D45D3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t>Тогда</w:t>
      </w:r>
    </w:p>
    <w:tbl>
      <w:tblPr>
        <w:tblW w:w="0" w:type="auto"/>
        <w:tblLook w:val="01E0"/>
      </w:tblPr>
      <w:tblGrid>
        <w:gridCol w:w="7393"/>
        <w:gridCol w:w="2178"/>
      </w:tblGrid>
      <w:tr w:rsidR="00194B95" w:rsidRPr="00D27CC3" w:rsidTr="00277499">
        <w:tc>
          <w:tcPr>
            <w:tcW w:w="7488" w:type="dxa"/>
            <w:shd w:val="clear" w:color="auto" w:fill="auto"/>
          </w:tcPr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34"/>
                <w:sz w:val="28"/>
                <w:szCs w:val="28"/>
              </w:rPr>
              <w:object w:dxaOrig="1740" w:dyaOrig="780">
                <v:shape id="_x0000_i1045" type="#_x0000_t75" style="width:87.05pt;height:39.35pt" o:ole="">
                  <v:imagedata r:id="rId46" o:title=""/>
                </v:shape>
                <o:OLEObject Type="Embed" ProgID="Equation.3" ShapeID="_x0000_i1045" DrawAspect="Content" ObjectID="_1661515324" r:id="rId47"/>
              </w:object>
            </w:r>
          </w:p>
        </w:tc>
        <w:tc>
          <w:tcPr>
            <w:tcW w:w="2201" w:type="dxa"/>
            <w:shd w:val="clear" w:color="auto" w:fill="auto"/>
          </w:tcPr>
          <w:p w:rsidR="00194B95" w:rsidRPr="00D27CC3" w:rsidRDefault="00194B95" w:rsidP="00277499">
            <w:pPr>
              <w:jc w:val="right"/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                    (2.11)               </w:t>
            </w:r>
          </w:p>
        </w:tc>
      </w:tr>
    </w:tbl>
    <w:p w:rsidR="00194B95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t>Отсюда</w:t>
      </w:r>
    </w:p>
    <w:tbl>
      <w:tblPr>
        <w:tblW w:w="0" w:type="auto"/>
        <w:tblLook w:val="01E0"/>
      </w:tblPr>
      <w:tblGrid>
        <w:gridCol w:w="7395"/>
        <w:gridCol w:w="2176"/>
      </w:tblGrid>
      <w:tr w:rsidR="00194B95" w:rsidRPr="00D27CC3" w:rsidTr="00277499">
        <w:tc>
          <w:tcPr>
            <w:tcW w:w="7488" w:type="dxa"/>
            <w:shd w:val="clear" w:color="auto" w:fill="auto"/>
          </w:tcPr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38"/>
                <w:sz w:val="28"/>
                <w:szCs w:val="28"/>
              </w:rPr>
              <w:object w:dxaOrig="2520" w:dyaOrig="820">
                <v:shape id="_x0000_i1046" type="#_x0000_t75" style="width:126.4pt;height:41pt" o:ole="">
                  <v:imagedata r:id="rId48" o:title=""/>
                </v:shape>
                <o:OLEObject Type="Embed" ProgID="Equation.3" ShapeID="_x0000_i1046" DrawAspect="Content" ObjectID="_1661515325" r:id="rId49"/>
              </w:object>
            </w:r>
          </w:p>
        </w:tc>
        <w:tc>
          <w:tcPr>
            <w:tcW w:w="2201" w:type="dxa"/>
            <w:shd w:val="clear" w:color="auto" w:fill="auto"/>
          </w:tcPr>
          <w:p w:rsidR="00194B95" w:rsidRPr="00D27CC3" w:rsidRDefault="00194B95" w:rsidP="00277499">
            <w:pPr>
              <w:jc w:val="right"/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                    (2.12)               </w:t>
            </w:r>
          </w:p>
        </w:tc>
      </w:tr>
    </w:tbl>
    <w:p w:rsidR="00194B95" w:rsidRDefault="00194B95" w:rsidP="00194B95">
      <w:pPr>
        <w:ind w:firstLine="709"/>
        <w:jc w:val="both"/>
        <w:rPr>
          <w:sz w:val="28"/>
          <w:szCs w:val="28"/>
        </w:rPr>
      </w:pPr>
    </w:p>
    <w:p w:rsidR="00194B95" w:rsidRPr="001D45D3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t>Следовательно, при ИМ с пропорциональной  скоростью внутренняя обратная связь должна быть безинерционной (жесткой) обратной связью.</w:t>
      </w:r>
    </w:p>
    <w:p w:rsidR="00194B95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t xml:space="preserve">Если исполнительный механизм </w:t>
      </w:r>
      <w:r>
        <w:rPr>
          <w:sz w:val="28"/>
          <w:szCs w:val="28"/>
        </w:rPr>
        <w:t>и</w:t>
      </w:r>
      <w:r w:rsidRPr="001D45D3">
        <w:rPr>
          <w:sz w:val="28"/>
          <w:szCs w:val="28"/>
        </w:rPr>
        <w:t>меет характеристики интегрального звена, то его передаточная функция</w:t>
      </w:r>
      <w:r>
        <w:rPr>
          <w:sz w:val="28"/>
          <w:szCs w:val="28"/>
        </w:rPr>
        <w:t>:</w:t>
      </w:r>
    </w:p>
    <w:tbl>
      <w:tblPr>
        <w:tblW w:w="0" w:type="auto"/>
        <w:tblLook w:val="01E0"/>
      </w:tblPr>
      <w:tblGrid>
        <w:gridCol w:w="7391"/>
        <w:gridCol w:w="2180"/>
      </w:tblGrid>
      <w:tr w:rsidR="00194B95" w:rsidRPr="00D27CC3" w:rsidTr="00277499">
        <w:tc>
          <w:tcPr>
            <w:tcW w:w="7488" w:type="dxa"/>
            <w:shd w:val="clear" w:color="auto" w:fill="auto"/>
          </w:tcPr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34"/>
                <w:sz w:val="28"/>
                <w:szCs w:val="28"/>
              </w:rPr>
              <w:object w:dxaOrig="1300" w:dyaOrig="780">
                <v:shape id="_x0000_i1047" type="#_x0000_t75" style="width:65.3pt;height:39.35pt" o:ole="">
                  <v:imagedata r:id="rId50" o:title=""/>
                </v:shape>
                <o:OLEObject Type="Embed" ProgID="Equation.3" ShapeID="_x0000_i1047" DrawAspect="Content" ObjectID="_1661515326" r:id="rId51"/>
              </w:object>
            </w:r>
          </w:p>
        </w:tc>
        <w:tc>
          <w:tcPr>
            <w:tcW w:w="2201" w:type="dxa"/>
            <w:shd w:val="clear" w:color="auto" w:fill="auto"/>
          </w:tcPr>
          <w:p w:rsidR="00194B95" w:rsidRPr="00D27CC3" w:rsidRDefault="00194B95" w:rsidP="00277499">
            <w:pPr>
              <w:jc w:val="right"/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                    (2.13)               </w:t>
            </w:r>
          </w:p>
        </w:tc>
      </w:tr>
    </w:tbl>
    <w:p w:rsidR="00194B95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t>При этом передаточная функция регулятора:</w:t>
      </w:r>
    </w:p>
    <w:tbl>
      <w:tblPr>
        <w:tblW w:w="0" w:type="auto"/>
        <w:tblLook w:val="01E0"/>
      </w:tblPr>
      <w:tblGrid>
        <w:gridCol w:w="7393"/>
        <w:gridCol w:w="2178"/>
      </w:tblGrid>
      <w:tr w:rsidR="00194B95" w:rsidRPr="00D27CC3" w:rsidTr="00277499">
        <w:tc>
          <w:tcPr>
            <w:tcW w:w="7488" w:type="dxa"/>
            <w:shd w:val="clear" w:color="auto" w:fill="auto"/>
          </w:tcPr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34"/>
                <w:sz w:val="28"/>
                <w:szCs w:val="28"/>
              </w:rPr>
              <w:object w:dxaOrig="1960" w:dyaOrig="780">
                <v:shape id="_x0000_i1048" type="#_x0000_t75" style="width:97.95pt;height:39.35pt" o:ole="">
                  <v:imagedata r:id="rId52" o:title=""/>
                </v:shape>
                <o:OLEObject Type="Embed" ProgID="Equation.3" ShapeID="_x0000_i1048" DrawAspect="Content" ObjectID="_1661515327" r:id="rId53"/>
              </w:object>
            </w:r>
          </w:p>
        </w:tc>
        <w:tc>
          <w:tcPr>
            <w:tcW w:w="2201" w:type="dxa"/>
            <w:shd w:val="clear" w:color="auto" w:fill="auto"/>
          </w:tcPr>
          <w:p w:rsidR="00194B95" w:rsidRPr="00D27CC3" w:rsidRDefault="00194B95" w:rsidP="00277499">
            <w:pPr>
              <w:jc w:val="right"/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                    (2.14)               </w:t>
            </w:r>
          </w:p>
        </w:tc>
      </w:tr>
    </w:tbl>
    <w:p w:rsidR="00194B95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t>Так как передаточная функция П-регулятора</w:t>
      </w:r>
      <w:r w:rsidRPr="001D45D3">
        <w:rPr>
          <w:position w:val="-14"/>
          <w:sz w:val="28"/>
          <w:szCs w:val="28"/>
        </w:rPr>
        <w:object w:dxaOrig="1100" w:dyaOrig="380">
          <v:shape id="_x0000_i1049" type="#_x0000_t75" style="width:54.4pt;height:18.4pt" o:ole="">
            <v:imagedata r:id="rId54" o:title=""/>
          </v:shape>
          <o:OLEObject Type="Embed" ProgID="Equation.3" ShapeID="_x0000_i1049" DrawAspect="Content" ObjectID="_1661515328" r:id="rId55"/>
        </w:object>
      </w:r>
      <w:r w:rsidRPr="001D45D3">
        <w:rPr>
          <w:sz w:val="28"/>
          <w:szCs w:val="28"/>
        </w:rPr>
        <w:t>, то</w:t>
      </w:r>
      <w:r>
        <w:rPr>
          <w:sz w:val="28"/>
          <w:szCs w:val="28"/>
        </w:rPr>
        <w:t>:</w:t>
      </w:r>
    </w:p>
    <w:tbl>
      <w:tblPr>
        <w:tblW w:w="0" w:type="auto"/>
        <w:tblLook w:val="01E0"/>
      </w:tblPr>
      <w:tblGrid>
        <w:gridCol w:w="7393"/>
        <w:gridCol w:w="2178"/>
      </w:tblGrid>
      <w:tr w:rsidR="00194B95" w:rsidRPr="00D27CC3" w:rsidTr="00277499">
        <w:tc>
          <w:tcPr>
            <w:tcW w:w="7488" w:type="dxa"/>
            <w:shd w:val="clear" w:color="auto" w:fill="auto"/>
          </w:tcPr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34"/>
                <w:sz w:val="28"/>
                <w:szCs w:val="28"/>
              </w:rPr>
              <w:object w:dxaOrig="1900" w:dyaOrig="780">
                <v:shape id="_x0000_i1050" type="#_x0000_t75" style="width:95.45pt;height:39.35pt" o:ole="">
                  <v:imagedata r:id="rId56" o:title=""/>
                </v:shape>
                <o:OLEObject Type="Embed" ProgID="Equation.3" ShapeID="_x0000_i1050" DrawAspect="Content" ObjectID="_1661515329" r:id="rId57"/>
              </w:object>
            </w:r>
            <w:r w:rsidRPr="00D27CC3">
              <w:rPr>
                <w:sz w:val="28"/>
                <w:szCs w:val="28"/>
              </w:rPr>
              <w:t xml:space="preserve">,   </w:t>
            </w:r>
          </w:p>
        </w:tc>
        <w:tc>
          <w:tcPr>
            <w:tcW w:w="2201" w:type="dxa"/>
            <w:shd w:val="clear" w:color="auto" w:fill="auto"/>
          </w:tcPr>
          <w:p w:rsidR="00194B95" w:rsidRPr="00D27CC3" w:rsidRDefault="00194B95" w:rsidP="00277499">
            <w:pPr>
              <w:jc w:val="right"/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                    (2.15)               </w:t>
            </w:r>
          </w:p>
        </w:tc>
      </w:tr>
    </w:tbl>
    <w:p w:rsidR="00194B95" w:rsidRPr="001D45D3" w:rsidRDefault="00194B95" w:rsidP="00194B95">
      <w:pPr>
        <w:ind w:firstLine="709"/>
        <w:jc w:val="both"/>
        <w:rPr>
          <w:sz w:val="28"/>
          <w:szCs w:val="28"/>
        </w:rPr>
      </w:pPr>
    </w:p>
    <w:p w:rsidR="00194B95" w:rsidRDefault="00194B95" w:rsidP="00194B95">
      <w:pPr>
        <w:jc w:val="both"/>
        <w:rPr>
          <w:sz w:val="28"/>
          <w:szCs w:val="28"/>
        </w:rPr>
      </w:pPr>
      <w:r w:rsidRPr="001D45D3">
        <w:rPr>
          <w:sz w:val="28"/>
          <w:szCs w:val="28"/>
        </w:rPr>
        <w:t>а значит передаточная функция УОС</w:t>
      </w:r>
      <w:r>
        <w:rPr>
          <w:sz w:val="28"/>
          <w:szCs w:val="28"/>
        </w:rPr>
        <w:t>:</w:t>
      </w:r>
    </w:p>
    <w:tbl>
      <w:tblPr>
        <w:tblW w:w="0" w:type="auto"/>
        <w:tblLook w:val="01E0"/>
      </w:tblPr>
      <w:tblGrid>
        <w:gridCol w:w="7396"/>
        <w:gridCol w:w="2175"/>
      </w:tblGrid>
      <w:tr w:rsidR="00194B95" w:rsidRPr="00D27CC3" w:rsidTr="00277499">
        <w:tc>
          <w:tcPr>
            <w:tcW w:w="7488" w:type="dxa"/>
            <w:shd w:val="clear" w:color="auto" w:fill="auto"/>
          </w:tcPr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38"/>
                <w:sz w:val="28"/>
                <w:szCs w:val="28"/>
              </w:rPr>
              <w:object w:dxaOrig="2680" w:dyaOrig="820">
                <v:shape id="_x0000_i1051" type="#_x0000_t75" style="width:133.95pt;height:41pt" o:ole="">
                  <v:imagedata r:id="rId58" o:title=""/>
                </v:shape>
                <o:OLEObject Type="Embed" ProgID="Equation.3" ShapeID="_x0000_i1051" DrawAspect="Content" ObjectID="_1661515330" r:id="rId59"/>
              </w:object>
            </w:r>
            <w:r w:rsidRPr="00D27CC3">
              <w:rPr>
                <w:sz w:val="28"/>
                <w:szCs w:val="28"/>
              </w:rPr>
              <w:t xml:space="preserve">.   </w:t>
            </w:r>
          </w:p>
        </w:tc>
        <w:tc>
          <w:tcPr>
            <w:tcW w:w="2201" w:type="dxa"/>
            <w:shd w:val="clear" w:color="auto" w:fill="auto"/>
          </w:tcPr>
          <w:p w:rsidR="00194B95" w:rsidRPr="00D27CC3" w:rsidRDefault="00194B95" w:rsidP="00277499">
            <w:pPr>
              <w:jc w:val="right"/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                    (2.16)               </w:t>
            </w:r>
          </w:p>
        </w:tc>
      </w:tr>
    </w:tbl>
    <w:p w:rsidR="00194B95" w:rsidRPr="001D45D3" w:rsidRDefault="00194B95" w:rsidP="00194B95">
      <w:pPr>
        <w:jc w:val="both"/>
        <w:rPr>
          <w:sz w:val="28"/>
          <w:szCs w:val="28"/>
        </w:rPr>
      </w:pPr>
    </w:p>
    <w:p w:rsidR="00194B95" w:rsidRPr="001D45D3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t>Следовательно УОС должно иметь характеристики интегрального звена. Такая внутренняя обратная связь называется гибкой обратной связью.</w:t>
      </w:r>
    </w:p>
    <w:p w:rsidR="00194B95" w:rsidRPr="001D45D3" w:rsidRDefault="00194B95" w:rsidP="00194B95">
      <w:pPr>
        <w:ind w:firstLine="709"/>
        <w:jc w:val="both"/>
        <w:rPr>
          <w:sz w:val="28"/>
          <w:szCs w:val="28"/>
        </w:rPr>
      </w:pPr>
    </w:p>
    <w:p w:rsidR="00194B95" w:rsidRPr="00CE0C2C" w:rsidRDefault="00194B95" w:rsidP="00194B95">
      <w:pPr>
        <w:ind w:firstLine="709"/>
        <w:jc w:val="both"/>
        <w:rPr>
          <w:i/>
          <w:sz w:val="28"/>
          <w:szCs w:val="28"/>
        </w:rPr>
      </w:pPr>
      <w:r w:rsidRPr="00CE0C2C">
        <w:rPr>
          <w:i/>
          <w:sz w:val="28"/>
          <w:szCs w:val="28"/>
        </w:rPr>
        <w:t>Пропорционально-интегральный регулятор, ПИ-регулятор</w:t>
      </w:r>
    </w:p>
    <w:p w:rsidR="00194B95" w:rsidRPr="001D45D3" w:rsidRDefault="00194B95" w:rsidP="00194B95">
      <w:pPr>
        <w:ind w:firstLine="709"/>
        <w:jc w:val="both"/>
        <w:rPr>
          <w:sz w:val="28"/>
          <w:szCs w:val="28"/>
        </w:rPr>
      </w:pPr>
    </w:p>
    <w:p w:rsidR="00194B95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t>Уравнение закона регулирования</w:t>
      </w:r>
    </w:p>
    <w:tbl>
      <w:tblPr>
        <w:tblW w:w="0" w:type="auto"/>
        <w:tblLook w:val="01E0"/>
      </w:tblPr>
      <w:tblGrid>
        <w:gridCol w:w="7396"/>
        <w:gridCol w:w="2175"/>
      </w:tblGrid>
      <w:tr w:rsidR="00194B95" w:rsidRPr="00D27CC3" w:rsidTr="00277499">
        <w:tc>
          <w:tcPr>
            <w:tcW w:w="7488" w:type="dxa"/>
            <w:shd w:val="clear" w:color="auto" w:fill="auto"/>
          </w:tcPr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34"/>
                <w:sz w:val="28"/>
                <w:szCs w:val="28"/>
              </w:rPr>
              <w:object w:dxaOrig="2680" w:dyaOrig="780">
                <v:shape id="_x0000_i1052" type="#_x0000_t75" style="width:133.95pt;height:39.35pt" o:ole="">
                  <v:imagedata r:id="rId60" o:title=""/>
                </v:shape>
                <o:OLEObject Type="Embed" ProgID="Equation.3" ShapeID="_x0000_i1052" DrawAspect="Content" ObjectID="_1661515331" r:id="rId61"/>
              </w:object>
            </w:r>
            <w:r w:rsidRPr="00D27CC3">
              <w:rPr>
                <w:sz w:val="28"/>
                <w:szCs w:val="28"/>
              </w:rPr>
              <w:t xml:space="preserve">.   </w:t>
            </w:r>
          </w:p>
        </w:tc>
        <w:tc>
          <w:tcPr>
            <w:tcW w:w="2201" w:type="dxa"/>
            <w:shd w:val="clear" w:color="auto" w:fill="auto"/>
          </w:tcPr>
          <w:p w:rsidR="00194B95" w:rsidRPr="00D27CC3" w:rsidRDefault="00194B95" w:rsidP="00277499">
            <w:pPr>
              <w:jc w:val="right"/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                    (2.17)               </w:t>
            </w:r>
          </w:p>
        </w:tc>
      </w:tr>
    </w:tbl>
    <w:p w:rsidR="00194B95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t>Передаточная функция Пи-регулятора</w:t>
      </w:r>
      <w:r>
        <w:rPr>
          <w:sz w:val="28"/>
          <w:szCs w:val="28"/>
        </w:rPr>
        <w:t>:</w:t>
      </w:r>
    </w:p>
    <w:tbl>
      <w:tblPr>
        <w:tblW w:w="0" w:type="auto"/>
        <w:tblLook w:val="01E0"/>
      </w:tblPr>
      <w:tblGrid>
        <w:gridCol w:w="7396"/>
        <w:gridCol w:w="2175"/>
      </w:tblGrid>
      <w:tr w:rsidR="00194B95" w:rsidRPr="00D27CC3" w:rsidTr="00277499">
        <w:tc>
          <w:tcPr>
            <w:tcW w:w="7488" w:type="dxa"/>
            <w:shd w:val="clear" w:color="auto" w:fill="auto"/>
          </w:tcPr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34"/>
                <w:sz w:val="28"/>
                <w:szCs w:val="28"/>
              </w:rPr>
              <w:object w:dxaOrig="2740" w:dyaOrig="820">
                <v:shape id="_x0000_i1053" type="#_x0000_t75" style="width:137.3pt;height:41pt" o:ole="">
                  <v:imagedata r:id="rId62" o:title=""/>
                </v:shape>
                <o:OLEObject Type="Embed" ProgID="Equation.3" ShapeID="_x0000_i1053" DrawAspect="Content" ObjectID="_1661515332" r:id="rId63"/>
              </w:object>
            </w:r>
            <w:r w:rsidRPr="00D27CC3">
              <w:rPr>
                <w:sz w:val="28"/>
                <w:szCs w:val="28"/>
              </w:rPr>
              <w:t xml:space="preserve">.   </w:t>
            </w:r>
          </w:p>
        </w:tc>
        <w:tc>
          <w:tcPr>
            <w:tcW w:w="2201" w:type="dxa"/>
            <w:shd w:val="clear" w:color="auto" w:fill="auto"/>
          </w:tcPr>
          <w:p w:rsidR="00194B95" w:rsidRPr="00D27CC3" w:rsidRDefault="00194B95" w:rsidP="00277499">
            <w:pPr>
              <w:jc w:val="right"/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                    (2.18)               </w:t>
            </w:r>
          </w:p>
        </w:tc>
      </w:tr>
    </w:tbl>
    <w:p w:rsidR="00194B95" w:rsidRDefault="00194B95" w:rsidP="00194B95">
      <w:pPr>
        <w:ind w:firstLine="709"/>
        <w:jc w:val="both"/>
        <w:rPr>
          <w:sz w:val="28"/>
          <w:szCs w:val="28"/>
        </w:rPr>
      </w:pPr>
    </w:p>
    <w:p w:rsidR="00194B95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lastRenderedPageBreak/>
        <w:t>Если внутренняя обратная связь охватывает исполнительный механизм (</w:t>
      </w:r>
      <w:r>
        <w:rPr>
          <w:sz w:val="28"/>
          <w:szCs w:val="28"/>
        </w:rPr>
        <w:t>см. р</w:t>
      </w:r>
      <w:r w:rsidRPr="001D45D3">
        <w:rPr>
          <w:sz w:val="28"/>
          <w:szCs w:val="28"/>
        </w:rPr>
        <w:t>ис</w:t>
      </w:r>
      <w:r>
        <w:rPr>
          <w:sz w:val="28"/>
          <w:szCs w:val="28"/>
        </w:rPr>
        <w:t xml:space="preserve">унок </w:t>
      </w:r>
      <w:r w:rsidRPr="001D45D3">
        <w:rPr>
          <w:sz w:val="28"/>
          <w:szCs w:val="28"/>
        </w:rPr>
        <w:t>1,а), то передаточная функция ПИ-регулятора</w:t>
      </w:r>
      <w:r>
        <w:rPr>
          <w:sz w:val="28"/>
          <w:szCs w:val="28"/>
        </w:rPr>
        <w:t>:</w:t>
      </w:r>
    </w:p>
    <w:tbl>
      <w:tblPr>
        <w:tblW w:w="0" w:type="auto"/>
        <w:tblLook w:val="01E0"/>
      </w:tblPr>
      <w:tblGrid>
        <w:gridCol w:w="7395"/>
        <w:gridCol w:w="2176"/>
      </w:tblGrid>
      <w:tr w:rsidR="00194B95" w:rsidRPr="00D27CC3" w:rsidTr="00277499">
        <w:tc>
          <w:tcPr>
            <w:tcW w:w="7488" w:type="dxa"/>
            <w:shd w:val="clear" w:color="auto" w:fill="auto"/>
          </w:tcPr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38"/>
                <w:sz w:val="28"/>
                <w:szCs w:val="28"/>
              </w:rPr>
              <w:object w:dxaOrig="2439" w:dyaOrig="859">
                <v:shape id="_x0000_i1054" type="#_x0000_t75" style="width:122.25pt;height:42.7pt" o:ole="">
                  <v:imagedata r:id="rId64" o:title=""/>
                </v:shape>
                <o:OLEObject Type="Embed" ProgID="Equation.3" ShapeID="_x0000_i1054" DrawAspect="Content" ObjectID="_1661515333" r:id="rId65"/>
              </w:object>
            </w:r>
            <w:r w:rsidRPr="00D27CC3">
              <w:rPr>
                <w:sz w:val="28"/>
                <w:szCs w:val="28"/>
              </w:rPr>
              <w:t xml:space="preserve">.   </w:t>
            </w:r>
          </w:p>
        </w:tc>
        <w:tc>
          <w:tcPr>
            <w:tcW w:w="2201" w:type="dxa"/>
            <w:shd w:val="clear" w:color="auto" w:fill="auto"/>
          </w:tcPr>
          <w:p w:rsidR="00194B95" w:rsidRPr="00D27CC3" w:rsidRDefault="00194B95" w:rsidP="00277499">
            <w:pPr>
              <w:jc w:val="right"/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                    (2.19)               </w:t>
            </w:r>
          </w:p>
        </w:tc>
      </w:tr>
    </w:tbl>
    <w:p w:rsidR="00194B95" w:rsidRPr="001D45D3" w:rsidRDefault="00194B95" w:rsidP="00194B95">
      <w:pPr>
        <w:ind w:firstLine="709"/>
        <w:jc w:val="both"/>
        <w:rPr>
          <w:sz w:val="28"/>
          <w:szCs w:val="28"/>
        </w:rPr>
      </w:pPr>
    </w:p>
    <w:p w:rsidR="00194B95" w:rsidRPr="001D45D3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t>При тех же условиях</w:t>
      </w:r>
      <w:r w:rsidRPr="001D45D3">
        <w:rPr>
          <w:position w:val="-14"/>
          <w:sz w:val="28"/>
          <w:szCs w:val="28"/>
        </w:rPr>
        <w:object w:dxaOrig="840" w:dyaOrig="380">
          <v:shape id="_x0000_i1055" type="#_x0000_t75" style="width:41.85pt;height:18.4pt" o:ole="">
            <v:imagedata r:id="rId66" o:title=""/>
          </v:shape>
          <o:OLEObject Type="Embed" ProgID="Equation.3" ShapeID="_x0000_i1055" DrawAspect="Content" ObjectID="_1661515334" r:id="rId67"/>
        </w:object>
      </w:r>
      <w:r w:rsidRPr="001D45D3">
        <w:rPr>
          <w:sz w:val="28"/>
          <w:szCs w:val="28"/>
        </w:rPr>
        <w:t xml:space="preserve">; </w:t>
      </w:r>
      <w:r w:rsidRPr="001D45D3">
        <w:rPr>
          <w:position w:val="-14"/>
          <w:sz w:val="28"/>
          <w:szCs w:val="28"/>
        </w:rPr>
        <w:object w:dxaOrig="780" w:dyaOrig="380">
          <v:shape id="_x0000_i1056" type="#_x0000_t75" style="width:39.35pt;height:18.4pt" o:ole="">
            <v:imagedata r:id="rId68" o:title=""/>
          </v:shape>
          <o:OLEObject Type="Embed" ProgID="Equation.3" ShapeID="_x0000_i1056" DrawAspect="Content" ObjectID="_1661515335" r:id="rId69"/>
        </w:object>
      </w:r>
      <w:r w:rsidRPr="001D45D3">
        <w:rPr>
          <w:sz w:val="28"/>
          <w:szCs w:val="28"/>
        </w:rPr>
        <w:t xml:space="preserve"> получаем в результате</w:t>
      </w:r>
      <w:r>
        <w:rPr>
          <w:sz w:val="28"/>
          <w:szCs w:val="28"/>
        </w:rPr>
        <w:t>:</w:t>
      </w:r>
    </w:p>
    <w:tbl>
      <w:tblPr>
        <w:tblW w:w="0" w:type="auto"/>
        <w:tblLook w:val="01E0"/>
      </w:tblPr>
      <w:tblGrid>
        <w:gridCol w:w="7399"/>
        <w:gridCol w:w="2172"/>
      </w:tblGrid>
      <w:tr w:rsidR="00194B95" w:rsidRPr="00D27CC3" w:rsidTr="00277499">
        <w:tc>
          <w:tcPr>
            <w:tcW w:w="7488" w:type="dxa"/>
            <w:shd w:val="clear" w:color="auto" w:fill="auto"/>
          </w:tcPr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34"/>
                <w:sz w:val="28"/>
                <w:szCs w:val="28"/>
              </w:rPr>
              <w:object w:dxaOrig="1300" w:dyaOrig="780">
                <v:shape id="_x0000_i1057" type="#_x0000_t75" style="width:65.3pt;height:39.35pt" o:ole="">
                  <v:imagedata r:id="rId70" o:title=""/>
                </v:shape>
                <o:OLEObject Type="Embed" ProgID="Equation.3" ShapeID="_x0000_i1057" DrawAspect="Content" ObjectID="_1661515336" r:id="rId71"/>
              </w:object>
            </w:r>
            <w:r w:rsidRPr="00D27CC3">
              <w:rPr>
                <w:sz w:val="28"/>
                <w:szCs w:val="28"/>
              </w:rPr>
              <w:t xml:space="preserve">,   </w:t>
            </w:r>
          </w:p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34"/>
                <w:sz w:val="28"/>
                <w:szCs w:val="28"/>
              </w:rPr>
              <w:object w:dxaOrig="3320" w:dyaOrig="820">
                <v:shape id="_x0000_i1058" type="#_x0000_t75" style="width:165.75pt;height:41pt" o:ole="">
                  <v:imagedata r:id="rId72" o:title=""/>
                </v:shape>
                <o:OLEObject Type="Embed" ProgID="Equation.3" ShapeID="_x0000_i1058" DrawAspect="Content" ObjectID="_1661515337" r:id="rId73"/>
              </w:object>
            </w:r>
            <w:r w:rsidRPr="00D27CC3">
              <w:rPr>
                <w:sz w:val="28"/>
                <w:szCs w:val="28"/>
              </w:rPr>
              <w:t>,</w:t>
            </w:r>
          </w:p>
        </w:tc>
        <w:tc>
          <w:tcPr>
            <w:tcW w:w="2201" w:type="dxa"/>
            <w:shd w:val="clear" w:color="auto" w:fill="auto"/>
          </w:tcPr>
          <w:p w:rsidR="00194B95" w:rsidRPr="00D27CC3" w:rsidRDefault="00194B95" w:rsidP="00277499">
            <w:pPr>
              <w:jc w:val="right"/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                    (2.20)</w:t>
            </w:r>
          </w:p>
          <w:p w:rsidR="00194B95" w:rsidRPr="00D27CC3" w:rsidRDefault="00194B95" w:rsidP="00277499">
            <w:pPr>
              <w:jc w:val="right"/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(2.21)               </w:t>
            </w:r>
          </w:p>
        </w:tc>
      </w:tr>
    </w:tbl>
    <w:p w:rsidR="00194B95" w:rsidRDefault="00194B95" w:rsidP="00194B95">
      <w:pPr>
        <w:jc w:val="both"/>
        <w:rPr>
          <w:sz w:val="28"/>
          <w:szCs w:val="28"/>
        </w:rPr>
      </w:pPr>
      <w:r w:rsidRPr="001D45D3">
        <w:rPr>
          <w:sz w:val="28"/>
          <w:szCs w:val="28"/>
        </w:rPr>
        <w:t>а значит</w:t>
      </w:r>
      <w:r>
        <w:rPr>
          <w:sz w:val="28"/>
          <w:szCs w:val="28"/>
        </w:rPr>
        <w:t>,</w:t>
      </w:r>
      <w:r w:rsidRPr="001D45D3">
        <w:rPr>
          <w:sz w:val="28"/>
          <w:szCs w:val="28"/>
        </w:rPr>
        <w:t xml:space="preserve"> передаточная функция УОС будет:</w:t>
      </w:r>
    </w:p>
    <w:p w:rsidR="00194B95" w:rsidRPr="001D45D3" w:rsidRDefault="00194B95" w:rsidP="00194B95">
      <w:pPr>
        <w:jc w:val="both"/>
        <w:rPr>
          <w:sz w:val="28"/>
          <w:szCs w:val="28"/>
        </w:rPr>
      </w:pPr>
    </w:p>
    <w:tbl>
      <w:tblPr>
        <w:tblW w:w="0" w:type="auto"/>
        <w:tblLook w:val="01E0"/>
      </w:tblPr>
      <w:tblGrid>
        <w:gridCol w:w="7399"/>
        <w:gridCol w:w="2172"/>
      </w:tblGrid>
      <w:tr w:rsidR="00194B95" w:rsidRPr="00D27CC3" w:rsidTr="00277499">
        <w:tc>
          <w:tcPr>
            <w:tcW w:w="7488" w:type="dxa"/>
            <w:shd w:val="clear" w:color="auto" w:fill="auto"/>
          </w:tcPr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38"/>
                <w:sz w:val="28"/>
                <w:szCs w:val="28"/>
              </w:rPr>
              <w:object w:dxaOrig="3220" w:dyaOrig="820">
                <v:shape id="_x0000_i1059" type="#_x0000_t75" style="width:161.6pt;height:41pt" o:ole="">
                  <v:imagedata r:id="rId74" o:title=""/>
                </v:shape>
                <o:OLEObject Type="Embed" ProgID="Equation.3" ShapeID="_x0000_i1059" DrawAspect="Content" ObjectID="_1661515338" r:id="rId75"/>
              </w:object>
            </w:r>
            <w:r w:rsidRPr="00D27CC3">
              <w:rPr>
                <w:sz w:val="28"/>
                <w:szCs w:val="28"/>
              </w:rPr>
              <w:t xml:space="preserve">.   </w:t>
            </w:r>
          </w:p>
        </w:tc>
        <w:tc>
          <w:tcPr>
            <w:tcW w:w="2201" w:type="dxa"/>
            <w:shd w:val="clear" w:color="auto" w:fill="auto"/>
          </w:tcPr>
          <w:p w:rsidR="00194B95" w:rsidRPr="00D27CC3" w:rsidRDefault="00194B95" w:rsidP="00277499">
            <w:pPr>
              <w:jc w:val="right"/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                    (2.22)               </w:t>
            </w:r>
          </w:p>
        </w:tc>
      </w:tr>
    </w:tbl>
    <w:p w:rsidR="00194B95" w:rsidRDefault="00194B95" w:rsidP="00194B95">
      <w:pPr>
        <w:ind w:firstLine="709"/>
        <w:jc w:val="both"/>
        <w:rPr>
          <w:sz w:val="28"/>
          <w:szCs w:val="28"/>
        </w:rPr>
      </w:pPr>
    </w:p>
    <w:p w:rsidR="00194B95" w:rsidRPr="001D45D3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t>Таким образом, устройство обратной связи должно иметь характеристики реального дифференцирующего звена. Такая внутренняя обратная связь называется гибкой обратной связью и реализуется вне зависимости от типа ИМ:</w:t>
      </w:r>
    </w:p>
    <w:p w:rsidR="00194B95" w:rsidRPr="001D45D3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t>Если внутренняя обратная связь не охватывает ИМ (</w:t>
      </w:r>
      <w:r>
        <w:rPr>
          <w:sz w:val="28"/>
          <w:szCs w:val="28"/>
        </w:rPr>
        <w:t>см. р</w:t>
      </w:r>
      <w:r w:rsidRPr="001D45D3">
        <w:rPr>
          <w:sz w:val="28"/>
          <w:szCs w:val="28"/>
        </w:rPr>
        <w:t>ис</w:t>
      </w:r>
      <w:r>
        <w:rPr>
          <w:sz w:val="28"/>
          <w:szCs w:val="28"/>
        </w:rPr>
        <w:t xml:space="preserve">унок </w:t>
      </w:r>
      <w:r w:rsidRPr="001D45D3">
        <w:rPr>
          <w:sz w:val="28"/>
          <w:szCs w:val="28"/>
        </w:rPr>
        <w:t>1, б), то передаточная функция ПИ-регулятора будет</w:t>
      </w:r>
      <w:r>
        <w:rPr>
          <w:sz w:val="28"/>
          <w:szCs w:val="28"/>
        </w:rPr>
        <w:t>:</w:t>
      </w:r>
    </w:p>
    <w:tbl>
      <w:tblPr>
        <w:tblW w:w="0" w:type="auto"/>
        <w:tblLook w:val="01E0"/>
      </w:tblPr>
      <w:tblGrid>
        <w:gridCol w:w="7396"/>
        <w:gridCol w:w="2175"/>
      </w:tblGrid>
      <w:tr w:rsidR="00194B95" w:rsidRPr="00D27CC3" w:rsidTr="00277499">
        <w:tc>
          <w:tcPr>
            <w:tcW w:w="7488" w:type="dxa"/>
            <w:shd w:val="clear" w:color="auto" w:fill="auto"/>
          </w:tcPr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38"/>
                <w:sz w:val="28"/>
                <w:szCs w:val="28"/>
              </w:rPr>
              <w:object w:dxaOrig="2600" w:dyaOrig="859">
                <v:shape id="_x0000_i1060" type="#_x0000_t75" style="width:129.75pt;height:42.7pt" o:ole="">
                  <v:imagedata r:id="rId76" o:title=""/>
                </v:shape>
                <o:OLEObject Type="Embed" ProgID="Equation.3" ShapeID="_x0000_i1060" DrawAspect="Content" ObjectID="_1661515339" r:id="rId77"/>
              </w:object>
            </w:r>
            <w:r w:rsidRPr="00D27CC3">
              <w:rPr>
                <w:sz w:val="28"/>
                <w:szCs w:val="28"/>
              </w:rPr>
              <w:t xml:space="preserve">,   </w:t>
            </w:r>
          </w:p>
        </w:tc>
        <w:tc>
          <w:tcPr>
            <w:tcW w:w="2201" w:type="dxa"/>
            <w:shd w:val="clear" w:color="auto" w:fill="auto"/>
          </w:tcPr>
          <w:p w:rsidR="00194B95" w:rsidRPr="00D27CC3" w:rsidRDefault="00194B95" w:rsidP="00277499">
            <w:pPr>
              <w:jc w:val="right"/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                    (2.23)               </w:t>
            </w:r>
          </w:p>
        </w:tc>
      </w:tr>
    </w:tbl>
    <w:p w:rsidR="00194B95" w:rsidRPr="001D45D3" w:rsidRDefault="00194B95" w:rsidP="00194B95">
      <w:pPr>
        <w:ind w:firstLine="709"/>
        <w:jc w:val="both"/>
        <w:rPr>
          <w:sz w:val="28"/>
          <w:szCs w:val="28"/>
        </w:rPr>
      </w:pPr>
    </w:p>
    <w:p w:rsidR="00194B95" w:rsidRDefault="00194B95" w:rsidP="00194B95">
      <w:pPr>
        <w:jc w:val="both"/>
        <w:rPr>
          <w:sz w:val="28"/>
          <w:szCs w:val="28"/>
        </w:rPr>
      </w:pPr>
      <w:r w:rsidRPr="001D45D3">
        <w:rPr>
          <w:sz w:val="28"/>
          <w:szCs w:val="28"/>
        </w:rPr>
        <w:t xml:space="preserve">при принятых ранее условиях: </w:t>
      </w:r>
      <w:r w:rsidRPr="001D45D3">
        <w:rPr>
          <w:position w:val="-14"/>
          <w:sz w:val="28"/>
          <w:szCs w:val="28"/>
        </w:rPr>
        <w:object w:dxaOrig="840" w:dyaOrig="380">
          <v:shape id="_x0000_i1061" type="#_x0000_t75" style="width:41.85pt;height:18.4pt" o:ole="">
            <v:imagedata r:id="rId66" o:title=""/>
          </v:shape>
          <o:OLEObject Type="Embed" ProgID="Equation.3" ShapeID="_x0000_i1061" DrawAspect="Content" ObjectID="_1661515340" r:id="rId78"/>
        </w:object>
      </w:r>
      <w:r w:rsidRPr="001D45D3">
        <w:rPr>
          <w:sz w:val="28"/>
          <w:szCs w:val="28"/>
        </w:rPr>
        <w:t>;</w:t>
      </w:r>
      <w:r w:rsidRPr="001D45D3">
        <w:rPr>
          <w:position w:val="-14"/>
          <w:sz w:val="28"/>
          <w:szCs w:val="28"/>
        </w:rPr>
        <w:object w:dxaOrig="780" w:dyaOrig="380">
          <v:shape id="_x0000_i1062" type="#_x0000_t75" style="width:39.35pt;height:18.4pt" o:ole="">
            <v:imagedata r:id="rId36" o:title=""/>
          </v:shape>
          <o:OLEObject Type="Embed" ProgID="Equation.3" ShapeID="_x0000_i1062" DrawAspect="Content" ObjectID="_1661515341" r:id="rId79"/>
        </w:object>
      </w:r>
      <w:r w:rsidRPr="001D45D3">
        <w:rPr>
          <w:sz w:val="28"/>
          <w:szCs w:val="28"/>
        </w:rPr>
        <w:t>,</w:t>
      </w:r>
      <w:r>
        <w:rPr>
          <w:sz w:val="28"/>
          <w:szCs w:val="28"/>
        </w:rPr>
        <w:t xml:space="preserve"> п</w:t>
      </w:r>
      <w:r w:rsidRPr="001D45D3">
        <w:rPr>
          <w:sz w:val="28"/>
          <w:szCs w:val="28"/>
        </w:rPr>
        <w:t>олучим</w:t>
      </w:r>
      <w:r>
        <w:rPr>
          <w:sz w:val="28"/>
          <w:szCs w:val="28"/>
        </w:rPr>
        <w:t>:</w:t>
      </w:r>
    </w:p>
    <w:tbl>
      <w:tblPr>
        <w:tblW w:w="0" w:type="auto"/>
        <w:tblLook w:val="01E0"/>
      </w:tblPr>
      <w:tblGrid>
        <w:gridCol w:w="7393"/>
        <w:gridCol w:w="2178"/>
      </w:tblGrid>
      <w:tr w:rsidR="00194B95" w:rsidRPr="00D27CC3" w:rsidTr="00277499">
        <w:tc>
          <w:tcPr>
            <w:tcW w:w="7488" w:type="dxa"/>
            <w:shd w:val="clear" w:color="auto" w:fill="auto"/>
          </w:tcPr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34"/>
                <w:sz w:val="28"/>
                <w:szCs w:val="28"/>
              </w:rPr>
              <w:object w:dxaOrig="1880" w:dyaOrig="780">
                <v:shape id="_x0000_i1063" type="#_x0000_t75" style="width:93.75pt;height:39.35pt" o:ole="">
                  <v:imagedata r:id="rId80" o:title=""/>
                </v:shape>
                <o:OLEObject Type="Embed" ProgID="Equation.3" ShapeID="_x0000_i1063" DrawAspect="Content" ObjectID="_1661515342" r:id="rId81"/>
              </w:object>
            </w:r>
            <w:r w:rsidRPr="00D27CC3">
              <w:rPr>
                <w:sz w:val="28"/>
                <w:szCs w:val="28"/>
              </w:rPr>
              <w:t xml:space="preserve">,   </w:t>
            </w:r>
          </w:p>
        </w:tc>
        <w:tc>
          <w:tcPr>
            <w:tcW w:w="2201" w:type="dxa"/>
            <w:shd w:val="clear" w:color="auto" w:fill="auto"/>
          </w:tcPr>
          <w:p w:rsidR="00194B95" w:rsidRPr="00D27CC3" w:rsidRDefault="00194B95" w:rsidP="00277499">
            <w:pPr>
              <w:jc w:val="right"/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                    (2.24)               </w:t>
            </w:r>
          </w:p>
        </w:tc>
      </w:tr>
    </w:tbl>
    <w:p w:rsidR="00194B95" w:rsidRPr="001D45D3" w:rsidRDefault="00194B95" w:rsidP="00194B95">
      <w:pPr>
        <w:ind w:firstLine="709"/>
        <w:jc w:val="both"/>
        <w:rPr>
          <w:sz w:val="28"/>
          <w:szCs w:val="28"/>
        </w:rPr>
      </w:pPr>
    </w:p>
    <w:p w:rsidR="00194B95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t>Допустим исполнительный механизм с пропорциональной скоростью, его передаточная функция</w:t>
      </w:r>
      <w:r>
        <w:rPr>
          <w:sz w:val="28"/>
          <w:szCs w:val="28"/>
        </w:rPr>
        <w:t>:</w:t>
      </w:r>
    </w:p>
    <w:tbl>
      <w:tblPr>
        <w:tblW w:w="0" w:type="auto"/>
        <w:tblLook w:val="01E0"/>
      </w:tblPr>
      <w:tblGrid>
        <w:gridCol w:w="7401"/>
        <w:gridCol w:w="2170"/>
      </w:tblGrid>
      <w:tr w:rsidR="00194B95" w:rsidRPr="00D27CC3" w:rsidTr="00277499">
        <w:tc>
          <w:tcPr>
            <w:tcW w:w="7488" w:type="dxa"/>
            <w:shd w:val="clear" w:color="auto" w:fill="auto"/>
          </w:tcPr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12"/>
                <w:sz w:val="28"/>
                <w:szCs w:val="28"/>
              </w:rPr>
              <w:object w:dxaOrig="1219" w:dyaOrig="380">
                <v:shape id="_x0000_i1064" type="#_x0000_t75" style="width:61.1pt;height:18.4pt" o:ole="">
                  <v:imagedata r:id="rId82" o:title=""/>
                </v:shape>
                <o:OLEObject Type="Embed" ProgID="Equation.3" ShapeID="_x0000_i1064" DrawAspect="Content" ObjectID="_1661515343" r:id="rId83"/>
              </w:object>
            </w:r>
            <w:r w:rsidRPr="00D27CC3">
              <w:rPr>
                <w:sz w:val="28"/>
                <w:szCs w:val="28"/>
              </w:rPr>
              <w:t xml:space="preserve">,   </w:t>
            </w:r>
          </w:p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34"/>
                <w:sz w:val="28"/>
                <w:szCs w:val="28"/>
              </w:rPr>
              <w:object w:dxaOrig="3680" w:dyaOrig="820">
                <v:shape id="_x0000_i1065" type="#_x0000_t75" style="width:184.2pt;height:41pt" o:ole="">
                  <v:imagedata r:id="rId84" o:title=""/>
                </v:shape>
                <o:OLEObject Type="Embed" ProgID="Equation.3" ShapeID="_x0000_i1065" DrawAspect="Content" ObjectID="_1661515344" r:id="rId85"/>
              </w:object>
            </w:r>
            <w:r w:rsidRPr="00D27CC3">
              <w:rPr>
                <w:sz w:val="28"/>
                <w:szCs w:val="28"/>
              </w:rPr>
              <w:t>,</w:t>
            </w:r>
          </w:p>
        </w:tc>
        <w:tc>
          <w:tcPr>
            <w:tcW w:w="2201" w:type="dxa"/>
            <w:shd w:val="clear" w:color="auto" w:fill="auto"/>
          </w:tcPr>
          <w:p w:rsidR="00194B95" w:rsidRPr="00D27CC3" w:rsidRDefault="00194B95" w:rsidP="00277499">
            <w:pPr>
              <w:jc w:val="right"/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                  (2.25)</w:t>
            </w:r>
          </w:p>
          <w:p w:rsidR="00194B95" w:rsidRPr="00D27CC3" w:rsidRDefault="00194B95" w:rsidP="00277499">
            <w:pPr>
              <w:jc w:val="right"/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(2.26)               </w:t>
            </w:r>
          </w:p>
        </w:tc>
      </w:tr>
    </w:tbl>
    <w:p w:rsidR="00194B95" w:rsidRPr="001D45D3" w:rsidRDefault="00194B95" w:rsidP="00194B95">
      <w:pPr>
        <w:ind w:firstLine="709"/>
        <w:jc w:val="both"/>
        <w:rPr>
          <w:sz w:val="28"/>
          <w:szCs w:val="28"/>
        </w:rPr>
      </w:pPr>
    </w:p>
    <w:p w:rsidR="00194B95" w:rsidRDefault="00194B95" w:rsidP="00194B95">
      <w:pPr>
        <w:jc w:val="both"/>
        <w:rPr>
          <w:sz w:val="28"/>
          <w:szCs w:val="28"/>
        </w:rPr>
      </w:pPr>
      <w:r w:rsidRPr="001D45D3">
        <w:rPr>
          <w:sz w:val="28"/>
          <w:szCs w:val="28"/>
        </w:rPr>
        <w:t>а передаточная функция УОС</w:t>
      </w:r>
      <w:r>
        <w:rPr>
          <w:sz w:val="28"/>
          <w:szCs w:val="28"/>
        </w:rPr>
        <w:t>:</w:t>
      </w:r>
    </w:p>
    <w:tbl>
      <w:tblPr>
        <w:tblW w:w="0" w:type="auto"/>
        <w:tblLook w:val="01E0"/>
      </w:tblPr>
      <w:tblGrid>
        <w:gridCol w:w="7402"/>
        <w:gridCol w:w="2169"/>
      </w:tblGrid>
      <w:tr w:rsidR="00194B95" w:rsidRPr="00D27CC3" w:rsidTr="00277499">
        <w:tc>
          <w:tcPr>
            <w:tcW w:w="7488" w:type="dxa"/>
            <w:shd w:val="clear" w:color="auto" w:fill="auto"/>
          </w:tcPr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38"/>
                <w:sz w:val="28"/>
                <w:szCs w:val="28"/>
              </w:rPr>
              <w:object w:dxaOrig="3739" w:dyaOrig="820">
                <v:shape id="_x0000_i1066" type="#_x0000_t75" style="width:186.7pt;height:41pt" o:ole="">
                  <v:imagedata r:id="rId86" o:title=""/>
                </v:shape>
                <o:OLEObject Type="Embed" ProgID="Equation.3" ShapeID="_x0000_i1066" DrawAspect="Content" ObjectID="_1661515345" r:id="rId87"/>
              </w:object>
            </w:r>
            <w:r w:rsidRPr="00D27CC3">
              <w:rPr>
                <w:sz w:val="28"/>
                <w:szCs w:val="28"/>
              </w:rPr>
              <w:t xml:space="preserve">.   </w:t>
            </w:r>
          </w:p>
        </w:tc>
        <w:tc>
          <w:tcPr>
            <w:tcW w:w="2201" w:type="dxa"/>
            <w:shd w:val="clear" w:color="auto" w:fill="auto"/>
          </w:tcPr>
          <w:p w:rsidR="00194B95" w:rsidRPr="00D27CC3" w:rsidRDefault="00194B95" w:rsidP="00277499">
            <w:pPr>
              <w:jc w:val="right"/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                    (2.27)               </w:t>
            </w:r>
          </w:p>
        </w:tc>
      </w:tr>
    </w:tbl>
    <w:p w:rsidR="00194B95" w:rsidRPr="001D45D3" w:rsidRDefault="00194B95" w:rsidP="00194B95">
      <w:pPr>
        <w:jc w:val="both"/>
        <w:rPr>
          <w:sz w:val="28"/>
          <w:szCs w:val="28"/>
        </w:rPr>
      </w:pPr>
    </w:p>
    <w:p w:rsidR="00194B95" w:rsidRPr="001D45D3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lastRenderedPageBreak/>
        <w:t>Следовательно, УОС должно быть реальным дифференциальным звеном. Такой ПИ-регулятор называется регулятором с упругой обратной связью или изодромным.</w:t>
      </w:r>
    </w:p>
    <w:p w:rsidR="00194B95" w:rsidRPr="001D45D3" w:rsidRDefault="00194B95" w:rsidP="00194B95">
      <w:pPr>
        <w:ind w:firstLine="709"/>
        <w:jc w:val="both"/>
        <w:rPr>
          <w:sz w:val="28"/>
          <w:szCs w:val="28"/>
        </w:rPr>
      </w:pPr>
      <w:r w:rsidRPr="001D45D3">
        <w:rPr>
          <w:sz w:val="28"/>
          <w:szCs w:val="28"/>
        </w:rPr>
        <w:t>Если исполнительный механизм будет с характеристиками интегрального звена, т.е. ИМ с переменной скоростью, то его передаточная функция</w:t>
      </w:r>
      <w:r>
        <w:rPr>
          <w:sz w:val="28"/>
          <w:szCs w:val="28"/>
        </w:rPr>
        <w:t>:</w:t>
      </w:r>
    </w:p>
    <w:tbl>
      <w:tblPr>
        <w:tblW w:w="0" w:type="auto"/>
        <w:tblLook w:val="01E0"/>
      </w:tblPr>
      <w:tblGrid>
        <w:gridCol w:w="7391"/>
        <w:gridCol w:w="2180"/>
      </w:tblGrid>
      <w:tr w:rsidR="00194B95" w:rsidRPr="00D27CC3" w:rsidTr="00277499">
        <w:tc>
          <w:tcPr>
            <w:tcW w:w="7488" w:type="dxa"/>
            <w:shd w:val="clear" w:color="auto" w:fill="auto"/>
          </w:tcPr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34"/>
                <w:sz w:val="28"/>
                <w:szCs w:val="28"/>
              </w:rPr>
              <w:object w:dxaOrig="1300" w:dyaOrig="780">
                <v:shape id="_x0000_i1067" type="#_x0000_t75" style="width:65.3pt;height:39.35pt" o:ole="">
                  <v:imagedata r:id="rId88" o:title=""/>
                </v:shape>
                <o:OLEObject Type="Embed" ProgID="Equation.3" ShapeID="_x0000_i1067" DrawAspect="Content" ObjectID="_1661515346" r:id="rId89"/>
              </w:object>
            </w:r>
            <w:r w:rsidRPr="00D27CC3">
              <w:rPr>
                <w:sz w:val="28"/>
                <w:szCs w:val="28"/>
              </w:rPr>
              <w:t xml:space="preserve">,   </w:t>
            </w:r>
          </w:p>
        </w:tc>
        <w:tc>
          <w:tcPr>
            <w:tcW w:w="2201" w:type="dxa"/>
            <w:shd w:val="clear" w:color="auto" w:fill="auto"/>
          </w:tcPr>
          <w:p w:rsidR="00194B95" w:rsidRPr="00D27CC3" w:rsidRDefault="00194B95" w:rsidP="00277499">
            <w:pPr>
              <w:jc w:val="right"/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                    (2.28)               </w:t>
            </w:r>
          </w:p>
        </w:tc>
      </w:tr>
    </w:tbl>
    <w:p w:rsidR="00194B95" w:rsidRDefault="00194B95" w:rsidP="00194B95">
      <w:pPr>
        <w:jc w:val="both"/>
        <w:rPr>
          <w:sz w:val="28"/>
          <w:szCs w:val="28"/>
        </w:rPr>
      </w:pPr>
    </w:p>
    <w:p w:rsidR="00194B95" w:rsidRPr="001D45D3" w:rsidRDefault="00194B95" w:rsidP="00194B95">
      <w:pPr>
        <w:jc w:val="both"/>
        <w:rPr>
          <w:sz w:val="28"/>
          <w:szCs w:val="28"/>
        </w:rPr>
      </w:pPr>
      <w:r w:rsidRPr="001D45D3">
        <w:rPr>
          <w:sz w:val="28"/>
          <w:szCs w:val="28"/>
        </w:rPr>
        <w:t>а передаточная функция ПИ-регулятора:</w:t>
      </w:r>
    </w:p>
    <w:tbl>
      <w:tblPr>
        <w:tblW w:w="0" w:type="auto"/>
        <w:tblLook w:val="01E0"/>
      </w:tblPr>
      <w:tblGrid>
        <w:gridCol w:w="7401"/>
        <w:gridCol w:w="2170"/>
      </w:tblGrid>
      <w:tr w:rsidR="00194B95" w:rsidRPr="00D27CC3" w:rsidTr="00277499">
        <w:tc>
          <w:tcPr>
            <w:tcW w:w="7488" w:type="dxa"/>
            <w:shd w:val="clear" w:color="auto" w:fill="auto"/>
          </w:tcPr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34"/>
                <w:sz w:val="28"/>
                <w:szCs w:val="28"/>
              </w:rPr>
              <w:object w:dxaOrig="3680" w:dyaOrig="820">
                <v:shape id="_x0000_i1068" type="#_x0000_t75" style="width:184.2pt;height:41pt" o:ole="">
                  <v:imagedata r:id="rId90" o:title=""/>
                </v:shape>
                <o:OLEObject Type="Embed" ProgID="Equation.3" ShapeID="_x0000_i1068" DrawAspect="Content" ObjectID="_1661515347" r:id="rId91"/>
              </w:object>
            </w:r>
            <w:r w:rsidRPr="00D27CC3">
              <w:rPr>
                <w:sz w:val="28"/>
                <w:szCs w:val="28"/>
              </w:rPr>
              <w:t xml:space="preserve">,   </w:t>
            </w:r>
          </w:p>
        </w:tc>
        <w:tc>
          <w:tcPr>
            <w:tcW w:w="2201" w:type="dxa"/>
            <w:shd w:val="clear" w:color="auto" w:fill="auto"/>
          </w:tcPr>
          <w:p w:rsidR="00194B95" w:rsidRPr="00D27CC3" w:rsidRDefault="00194B95" w:rsidP="00277499">
            <w:pPr>
              <w:jc w:val="right"/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                    (2.29)               </w:t>
            </w:r>
          </w:p>
        </w:tc>
      </w:tr>
    </w:tbl>
    <w:p w:rsidR="00194B95" w:rsidRPr="001D45D3" w:rsidRDefault="00194B95" w:rsidP="00194B95">
      <w:pPr>
        <w:jc w:val="both"/>
        <w:rPr>
          <w:sz w:val="28"/>
          <w:szCs w:val="28"/>
        </w:rPr>
      </w:pPr>
      <w:r w:rsidRPr="001D45D3">
        <w:rPr>
          <w:sz w:val="28"/>
          <w:szCs w:val="28"/>
        </w:rPr>
        <w:t>следовательно, передаточная функция УОС</w:t>
      </w:r>
    </w:p>
    <w:tbl>
      <w:tblPr>
        <w:tblW w:w="0" w:type="auto"/>
        <w:tblLook w:val="01E0"/>
      </w:tblPr>
      <w:tblGrid>
        <w:gridCol w:w="7399"/>
        <w:gridCol w:w="2172"/>
      </w:tblGrid>
      <w:tr w:rsidR="00194B95" w:rsidRPr="00D27CC3" w:rsidTr="00277499">
        <w:tc>
          <w:tcPr>
            <w:tcW w:w="7488" w:type="dxa"/>
            <w:shd w:val="clear" w:color="auto" w:fill="auto"/>
          </w:tcPr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38"/>
                <w:sz w:val="28"/>
                <w:szCs w:val="28"/>
              </w:rPr>
              <w:object w:dxaOrig="3159" w:dyaOrig="820">
                <v:shape id="_x0000_i1069" type="#_x0000_t75" style="width:158.25pt;height:41pt" o:ole="">
                  <v:imagedata r:id="rId92" o:title=""/>
                </v:shape>
                <o:OLEObject Type="Embed" ProgID="Equation.3" ShapeID="_x0000_i1069" DrawAspect="Content" ObjectID="_1661515348" r:id="rId93"/>
              </w:object>
            </w:r>
            <w:r w:rsidRPr="00D27CC3">
              <w:rPr>
                <w:sz w:val="28"/>
                <w:szCs w:val="28"/>
              </w:rPr>
              <w:t xml:space="preserve">,   </w:t>
            </w:r>
          </w:p>
        </w:tc>
        <w:tc>
          <w:tcPr>
            <w:tcW w:w="2201" w:type="dxa"/>
            <w:shd w:val="clear" w:color="auto" w:fill="auto"/>
          </w:tcPr>
          <w:p w:rsidR="00194B95" w:rsidRPr="00D27CC3" w:rsidRDefault="00194B95" w:rsidP="00277499">
            <w:pPr>
              <w:jc w:val="right"/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                    (2.30)               </w:t>
            </w:r>
          </w:p>
        </w:tc>
      </w:tr>
    </w:tbl>
    <w:p w:rsidR="00194B95" w:rsidRPr="001D45D3" w:rsidRDefault="00194B95" w:rsidP="00194B95">
      <w:pPr>
        <w:jc w:val="both"/>
        <w:rPr>
          <w:sz w:val="28"/>
          <w:szCs w:val="28"/>
        </w:rPr>
      </w:pPr>
      <w:r w:rsidRPr="001D45D3">
        <w:rPr>
          <w:sz w:val="28"/>
          <w:szCs w:val="28"/>
        </w:rPr>
        <w:t>что соответствует</w:t>
      </w:r>
    </w:p>
    <w:tbl>
      <w:tblPr>
        <w:tblW w:w="0" w:type="auto"/>
        <w:tblLook w:val="01E0"/>
      </w:tblPr>
      <w:tblGrid>
        <w:gridCol w:w="7395"/>
        <w:gridCol w:w="2176"/>
      </w:tblGrid>
      <w:tr w:rsidR="00194B95" w:rsidRPr="00D27CC3" w:rsidTr="00277499">
        <w:tc>
          <w:tcPr>
            <w:tcW w:w="7488" w:type="dxa"/>
            <w:shd w:val="clear" w:color="auto" w:fill="auto"/>
          </w:tcPr>
          <w:p w:rsidR="00194B95" w:rsidRPr="00D27CC3" w:rsidRDefault="00194B95" w:rsidP="00277499">
            <w:pPr>
              <w:jc w:val="center"/>
              <w:rPr>
                <w:sz w:val="28"/>
                <w:szCs w:val="28"/>
              </w:rPr>
            </w:pPr>
            <w:r w:rsidRPr="00D27CC3">
              <w:rPr>
                <w:position w:val="-38"/>
                <w:sz w:val="28"/>
                <w:szCs w:val="28"/>
              </w:rPr>
              <w:object w:dxaOrig="2500" w:dyaOrig="820">
                <v:shape id="_x0000_i1070" type="#_x0000_t75" style="width:125.6pt;height:41pt" o:ole="">
                  <v:imagedata r:id="rId94" o:title=""/>
                </v:shape>
                <o:OLEObject Type="Embed" ProgID="Equation.3" ShapeID="_x0000_i1070" DrawAspect="Content" ObjectID="_1661515349" r:id="rId95"/>
              </w:object>
            </w:r>
            <w:r w:rsidRPr="00D27CC3">
              <w:rPr>
                <w:sz w:val="28"/>
                <w:szCs w:val="28"/>
              </w:rPr>
              <w:t xml:space="preserve">,   </w:t>
            </w:r>
          </w:p>
        </w:tc>
        <w:tc>
          <w:tcPr>
            <w:tcW w:w="2201" w:type="dxa"/>
            <w:shd w:val="clear" w:color="auto" w:fill="auto"/>
          </w:tcPr>
          <w:p w:rsidR="00194B95" w:rsidRPr="00D27CC3" w:rsidRDefault="00194B95" w:rsidP="00277499">
            <w:pPr>
              <w:jc w:val="right"/>
              <w:rPr>
                <w:sz w:val="28"/>
                <w:szCs w:val="28"/>
              </w:rPr>
            </w:pPr>
            <w:r w:rsidRPr="00D27CC3">
              <w:rPr>
                <w:sz w:val="28"/>
                <w:szCs w:val="28"/>
              </w:rPr>
              <w:t xml:space="preserve">                    (2.31)               </w:t>
            </w:r>
          </w:p>
        </w:tc>
      </w:tr>
    </w:tbl>
    <w:p w:rsidR="00194B95" w:rsidRDefault="00194B95" w:rsidP="00194B95">
      <w:pPr>
        <w:jc w:val="both"/>
        <w:rPr>
          <w:sz w:val="28"/>
          <w:szCs w:val="28"/>
        </w:rPr>
      </w:pPr>
    </w:p>
    <w:p w:rsidR="00194B95" w:rsidRPr="001D45D3" w:rsidRDefault="00194B95" w:rsidP="00194B95">
      <w:pPr>
        <w:jc w:val="both"/>
        <w:rPr>
          <w:sz w:val="28"/>
          <w:szCs w:val="28"/>
        </w:rPr>
      </w:pPr>
      <w:r w:rsidRPr="001D45D3">
        <w:rPr>
          <w:sz w:val="28"/>
          <w:szCs w:val="28"/>
        </w:rPr>
        <w:t>т.е. передаточной функции апериодического звена. Таким образом, внутренняя обратная связь является инерционной жесткой обратной связью.</w:t>
      </w:r>
    </w:p>
    <w:p w:rsidR="00194B95" w:rsidRPr="001D45D3" w:rsidRDefault="00194B95" w:rsidP="00194B95">
      <w:pPr>
        <w:ind w:firstLine="709"/>
        <w:jc w:val="both"/>
        <w:rPr>
          <w:sz w:val="28"/>
          <w:szCs w:val="28"/>
        </w:rPr>
      </w:pPr>
    </w:p>
    <w:p w:rsidR="00194B95" w:rsidRDefault="00194B95" w:rsidP="00194B95">
      <w:pPr>
        <w:ind w:firstLine="720"/>
        <w:jc w:val="both"/>
        <w:rPr>
          <w:sz w:val="28"/>
          <w:szCs w:val="28"/>
        </w:rPr>
      </w:pPr>
      <w:r w:rsidRPr="001C7C51">
        <w:rPr>
          <w:sz w:val="28"/>
          <w:szCs w:val="28"/>
        </w:rPr>
        <w:t>Функциональная схема регулятора (</w:t>
      </w:r>
      <w:r>
        <w:rPr>
          <w:sz w:val="28"/>
          <w:szCs w:val="28"/>
        </w:rPr>
        <w:t>см. р</w:t>
      </w:r>
      <w:r w:rsidRPr="001C7C51">
        <w:rPr>
          <w:sz w:val="28"/>
          <w:szCs w:val="28"/>
        </w:rPr>
        <w:t>ис</w:t>
      </w:r>
      <w:r>
        <w:rPr>
          <w:sz w:val="28"/>
          <w:szCs w:val="28"/>
        </w:rPr>
        <w:t>унок 2</w:t>
      </w:r>
      <w:r w:rsidRPr="001C7C51">
        <w:rPr>
          <w:sz w:val="28"/>
          <w:szCs w:val="28"/>
        </w:rPr>
        <w:t>) состоит из следующих элементов</w:t>
      </w:r>
      <w:r>
        <w:rPr>
          <w:sz w:val="28"/>
          <w:szCs w:val="28"/>
        </w:rPr>
        <w:t>.</w:t>
      </w:r>
    </w:p>
    <w:p w:rsidR="00194B95" w:rsidRPr="001C7C51" w:rsidRDefault="00194B95" w:rsidP="00194B95">
      <w:pPr>
        <w:ind w:firstLine="720"/>
        <w:jc w:val="both"/>
        <w:rPr>
          <w:sz w:val="28"/>
          <w:szCs w:val="28"/>
        </w:rPr>
      </w:pPr>
      <w:r w:rsidRPr="001C7C51">
        <w:rPr>
          <w:sz w:val="28"/>
          <w:szCs w:val="28"/>
        </w:rPr>
        <w:t xml:space="preserve">Датчик (Д) - первичный прибор, который служит для измерения регулируемой величины </w:t>
      </w:r>
      <w:r w:rsidRPr="001C7C51">
        <w:rPr>
          <w:position w:val="-12"/>
          <w:sz w:val="28"/>
          <w:szCs w:val="28"/>
        </w:rPr>
        <w:object w:dxaOrig="720" w:dyaOrig="360">
          <v:shape id="_x0000_i1071" type="#_x0000_t75" style="width:36pt;height:18.4pt" o:ole="">
            <v:imagedata r:id="rId96" o:title=""/>
          </v:shape>
          <o:OLEObject Type="Embed" ProgID="Equation.3" ShapeID="_x0000_i1071" DrawAspect="Content" ObjectID="_1661515350" r:id="rId97"/>
        </w:object>
      </w:r>
      <w:r w:rsidRPr="001C7C51">
        <w:rPr>
          <w:sz w:val="28"/>
          <w:szCs w:val="28"/>
        </w:rPr>
        <w:t xml:space="preserve"> и преобразования ее в сигнал </w:t>
      </w:r>
      <w:r w:rsidRPr="001C7C51">
        <w:rPr>
          <w:position w:val="-12"/>
          <w:sz w:val="28"/>
          <w:szCs w:val="28"/>
        </w:rPr>
        <w:object w:dxaOrig="340" w:dyaOrig="360">
          <v:shape id="_x0000_i1072" type="#_x0000_t75" style="width:17.6pt;height:18.4pt" o:ole="">
            <v:imagedata r:id="rId98" o:title=""/>
          </v:shape>
          <o:OLEObject Type="Embed" ProgID="Equation.3" ShapeID="_x0000_i1072" DrawAspect="Content" ObjectID="_1661515351" r:id="rId99"/>
        </w:object>
      </w:r>
      <w:r w:rsidRPr="001C7C51">
        <w:rPr>
          <w:sz w:val="28"/>
          <w:szCs w:val="28"/>
        </w:rPr>
        <w:t>, поступающий на измерительный блок (ИБ). В качестве измерительных устройств теплотехнических первичных приборов  используется термопары, термометры сопротивления, манометрические пружины и мембраны, дифманометры и др.</w:t>
      </w:r>
    </w:p>
    <w:p w:rsidR="00194B95" w:rsidRPr="001C7C51" w:rsidRDefault="00194B95" w:rsidP="00194B95">
      <w:pPr>
        <w:ind w:firstLine="720"/>
        <w:jc w:val="both"/>
        <w:rPr>
          <w:sz w:val="28"/>
          <w:szCs w:val="28"/>
        </w:rPr>
      </w:pPr>
    </w:p>
    <w:p w:rsidR="00194B95" w:rsidRPr="001C7C51" w:rsidRDefault="00194B95" w:rsidP="00194B95">
      <w:pPr>
        <w:ind w:firstLine="720"/>
        <w:jc w:val="center"/>
        <w:rPr>
          <w:sz w:val="28"/>
          <w:szCs w:val="28"/>
        </w:rPr>
      </w:pPr>
      <w:r w:rsidRPr="001C7C51">
        <w:rPr>
          <w:noProof/>
          <w:sz w:val="28"/>
          <w:szCs w:val="28"/>
        </w:rPr>
        <w:drawing>
          <wp:inline distT="0" distB="0" distL="0" distR="0">
            <wp:extent cx="4572000" cy="2143125"/>
            <wp:effectExtent l="0" t="0" r="0" b="9525"/>
            <wp:docPr id="44" name="Рисунок 44" descr="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65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4B95" w:rsidRDefault="00194B95" w:rsidP="00194B95">
      <w:pPr>
        <w:ind w:firstLine="720"/>
        <w:jc w:val="both"/>
        <w:rPr>
          <w:i/>
          <w:sz w:val="28"/>
          <w:szCs w:val="28"/>
        </w:rPr>
      </w:pPr>
    </w:p>
    <w:p w:rsidR="00194B95" w:rsidRDefault="00194B95" w:rsidP="00194B95">
      <w:pPr>
        <w:ind w:firstLine="720"/>
        <w:jc w:val="center"/>
        <w:rPr>
          <w:sz w:val="24"/>
          <w:szCs w:val="24"/>
        </w:rPr>
      </w:pPr>
      <w:r w:rsidRPr="001C7C51">
        <w:rPr>
          <w:sz w:val="24"/>
          <w:szCs w:val="24"/>
        </w:rPr>
        <w:lastRenderedPageBreak/>
        <w:t xml:space="preserve">Д – датчик; ЗД – задатчик;  ИБ - измерительный блок; КУУ - командно-усилительное устройство; ИМ – исполнительный механизм; УОС – устройство обратной связи; </w:t>
      </w:r>
    </w:p>
    <w:p w:rsidR="00194B95" w:rsidRPr="001C7C51" w:rsidRDefault="00194B95" w:rsidP="00194B95">
      <w:pPr>
        <w:ind w:firstLine="720"/>
        <w:jc w:val="center"/>
        <w:rPr>
          <w:sz w:val="24"/>
          <w:szCs w:val="24"/>
        </w:rPr>
      </w:pPr>
      <w:r w:rsidRPr="001C7C51">
        <w:rPr>
          <w:sz w:val="24"/>
          <w:szCs w:val="24"/>
        </w:rPr>
        <w:t>РО – регулировочный орган.</w:t>
      </w:r>
    </w:p>
    <w:p w:rsidR="00194B95" w:rsidRDefault="00194B95" w:rsidP="00194B95">
      <w:pPr>
        <w:ind w:firstLine="720"/>
        <w:jc w:val="center"/>
        <w:rPr>
          <w:sz w:val="28"/>
          <w:szCs w:val="28"/>
        </w:rPr>
      </w:pPr>
    </w:p>
    <w:p w:rsidR="00194B95" w:rsidRPr="001C7C51" w:rsidRDefault="00194B95" w:rsidP="00194B95">
      <w:pPr>
        <w:ind w:firstLine="720"/>
        <w:jc w:val="center"/>
        <w:rPr>
          <w:sz w:val="28"/>
          <w:szCs w:val="28"/>
        </w:rPr>
      </w:pPr>
      <w:r w:rsidRPr="001C7C51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2</w:t>
      </w:r>
      <w:r w:rsidRPr="001C7C51">
        <w:rPr>
          <w:sz w:val="28"/>
          <w:szCs w:val="28"/>
        </w:rPr>
        <w:t xml:space="preserve"> - Функциональная схема регулятора</w:t>
      </w:r>
    </w:p>
    <w:p w:rsidR="00194B95" w:rsidRPr="001C7C51" w:rsidRDefault="00194B95" w:rsidP="00194B95">
      <w:pPr>
        <w:ind w:firstLine="720"/>
        <w:jc w:val="both"/>
        <w:rPr>
          <w:i/>
          <w:sz w:val="28"/>
          <w:szCs w:val="28"/>
        </w:rPr>
      </w:pPr>
    </w:p>
    <w:p w:rsidR="00194B95" w:rsidRPr="001C7C51" w:rsidRDefault="00194B95" w:rsidP="00194B95">
      <w:pPr>
        <w:ind w:firstLine="720"/>
        <w:jc w:val="both"/>
        <w:rPr>
          <w:sz w:val="28"/>
          <w:szCs w:val="28"/>
        </w:rPr>
      </w:pPr>
      <w:r w:rsidRPr="001C7C51">
        <w:rPr>
          <w:sz w:val="28"/>
          <w:szCs w:val="28"/>
        </w:rPr>
        <w:t xml:space="preserve">Преобразование сигнала регулируемой величины </w:t>
      </w:r>
      <w:r w:rsidRPr="001C7C51">
        <w:rPr>
          <w:position w:val="-12"/>
          <w:sz w:val="28"/>
          <w:szCs w:val="28"/>
        </w:rPr>
        <w:object w:dxaOrig="440" w:dyaOrig="360">
          <v:shape id="_x0000_i1073" type="#_x0000_t75" style="width:21.75pt;height:18.4pt" o:ole="">
            <v:imagedata r:id="rId101" o:title=""/>
          </v:shape>
          <o:OLEObject Type="Embed" ProgID="Equation.3" ShapeID="_x0000_i1073" DrawAspect="Content" ObjectID="_1661515352" r:id="rId102"/>
        </w:object>
      </w:r>
      <w:r w:rsidRPr="001C7C51">
        <w:rPr>
          <w:sz w:val="28"/>
          <w:szCs w:val="28"/>
        </w:rPr>
        <w:t xml:space="preserve"> в </w:t>
      </w:r>
      <w:r w:rsidRPr="001C7C51">
        <w:rPr>
          <w:position w:val="-12"/>
          <w:sz w:val="28"/>
          <w:szCs w:val="28"/>
        </w:rPr>
        <w:object w:dxaOrig="340" w:dyaOrig="360">
          <v:shape id="_x0000_i1074" type="#_x0000_t75" style="width:17.6pt;height:18.4pt" o:ole="">
            <v:imagedata r:id="rId98" o:title=""/>
          </v:shape>
          <o:OLEObject Type="Embed" ProgID="Equation.3" ShapeID="_x0000_i1074" DrawAspect="Content" ObjectID="_1661515353" r:id="rId103"/>
        </w:object>
      </w:r>
      <w:r w:rsidRPr="001C7C51">
        <w:rPr>
          <w:sz w:val="28"/>
          <w:szCs w:val="28"/>
        </w:rPr>
        <w:t xml:space="preserve"> осуществляется с помощью специальных преобразователей, для их унификации. При этом унифицированный сигнал рассчитан на многократное использование в нескольких приборах и регуляторах одновременно. Применение датчиков с унифицированным выходным сигналом предусматривается государственной системой приборов, например, </w:t>
      </w:r>
      <w:r w:rsidRPr="001C7C51">
        <w:rPr>
          <w:position w:val="-6"/>
          <w:sz w:val="28"/>
          <w:szCs w:val="28"/>
        </w:rPr>
        <w:object w:dxaOrig="840" w:dyaOrig="279">
          <v:shape id="_x0000_i1075" type="#_x0000_t75" style="width:41.85pt;height:14.25pt" o:ole="">
            <v:imagedata r:id="rId104" o:title=""/>
          </v:shape>
          <o:OLEObject Type="Embed" ProgID="Equation.3" ShapeID="_x0000_i1075" DrawAspect="Content" ObjectID="_1661515354" r:id="rId105"/>
        </w:object>
      </w:r>
      <w:r w:rsidRPr="001C7C51">
        <w:rPr>
          <w:sz w:val="28"/>
          <w:szCs w:val="28"/>
        </w:rPr>
        <w:t xml:space="preserve">, </w:t>
      </w:r>
      <w:r w:rsidRPr="001C7C51">
        <w:rPr>
          <w:position w:val="-6"/>
          <w:sz w:val="28"/>
          <w:szCs w:val="28"/>
        </w:rPr>
        <w:object w:dxaOrig="800" w:dyaOrig="279">
          <v:shape id="_x0000_i1076" type="#_x0000_t75" style="width:39.35pt;height:14.25pt" o:ole="">
            <v:imagedata r:id="rId106" o:title=""/>
          </v:shape>
          <o:OLEObject Type="Embed" ProgID="Equation.3" ShapeID="_x0000_i1076" DrawAspect="Content" ObjectID="_1661515355" r:id="rId107"/>
        </w:object>
      </w:r>
      <w:r w:rsidRPr="001C7C51">
        <w:rPr>
          <w:sz w:val="28"/>
          <w:szCs w:val="28"/>
        </w:rPr>
        <w:t xml:space="preserve">, </w:t>
      </w:r>
      <w:r w:rsidRPr="001C7C51">
        <w:rPr>
          <w:position w:val="-6"/>
          <w:sz w:val="28"/>
          <w:szCs w:val="28"/>
        </w:rPr>
        <w:object w:dxaOrig="980" w:dyaOrig="279">
          <v:shape id="_x0000_i1077" type="#_x0000_t75" style="width:48.55pt;height:14.25pt" o:ole="">
            <v:imagedata r:id="rId108" o:title=""/>
          </v:shape>
          <o:OLEObject Type="Embed" ProgID="Equation.3" ShapeID="_x0000_i1077" DrawAspect="Content" ObjectID="_1661515356" r:id="rId109"/>
        </w:object>
      </w:r>
      <w:r w:rsidRPr="001C7C51">
        <w:rPr>
          <w:sz w:val="28"/>
          <w:szCs w:val="28"/>
        </w:rPr>
        <w:t xml:space="preserve">, </w:t>
      </w:r>
      <w:r w:rsidRPr="001C7C51">
        <w:rPr>
          <w:position w:val="-6"/>
          <w:sz w:val="28"/>
          <w:szCs w:val="28"/>
        </w:rPr>
        <w:object w:dxaOrig="980" w:dyaOrig="279">
          <v:shape id="_x0000_i1078" type="#_x0000_t75" style="width:48.55pt;height:14.25pt" o:ole="">
            <v:imagedata r:id="rId110" o:title=""/>
          </v:shape>
          <o:OLEObject Type="Embed" ProgID="Equation.3" ShapeID="_x0000_i1078" DrawAspect="Content" ObjectID="_1661515357" r:id="rId111"/>
        </w:object>
      </w:r>
      <w:r w:rsidRPr="001C7C51">
        <w:rPr>
          <w:sz w:val="28"/>
          <w:szCs w:val="28"/>
        </w:rPr>
        <w:t xml:space="preserve">, </w:t>
      </w:r>
      <w:r w:rsidRPr="001C7C51">
        <w:rPr>
          <w:position w:val="-6"/>
          <w:sz w:val="28"/>
          <w:szCs w:val="28"/>
        </w:rPr>
        <w:object w:dxaOrig="800" w:dyaOrig="279">
          <v:shape id="_x0000_i1079" type="#_x0000_t75" style="width:39.35pt;height:14.25pt" o:ole="">
            <v:imagedata r:id="rId112" o:title=""/>
          </v:shape>
          <o:OLEObject Type="Embed" ProgID="Equation.3" ShapeID="_x0000_i1079" DrawAspect="Content" ObjectID="_1661515358" r:id="rId113"/>
        </w:object>
      </w:r>
      <w:r w:rsidRPr="001C7C51">
        <w:rPr>
          <w:sz w:val="28"/>
          <w:szCs w:val="28"/>
        </w:rPr>
        <w:t xml:space="preserve"> для электрических сигналов, </w:t>
      </w:r>
      <w:r w:rsidRPr="001C7C51">
        <w:rPr>
          <w:position w:val="-10"/>
          <w:sz w:val="28"/>
          <w:szCs w:val="28"/>
        </w:rPr>
        <w:object w:dxaOrig="1460" w:dyaOrig="320">
          <v:shape id="_x0000_i1080" type="#_x0000_t75" style="width:72.85pt;height:15.9pt" o:ole="">
            <v:imagedata r:id="rId114" o:title=""/>
          </v:shape>
          <o:OLEObject Type="Embed" ProgID="Equation.3" ShapeID="_x0000_i1080" DrawAspect="Content" ObjectID="_1661515359" r:id="rId115"/>
        </w:object>
      </w:r>
      <w:r w:rsidRPr="001C7C51">
        <w:rPr>
          <w:sz w:val="28"/>
          <w:szCs w:val="28"/>
        </w:rPr>
        <w:t xml:space="preserve"> для пневматических и </w:t>
      </w:r>
      <w:r w:rsidRPr="001C7C51">
        <w:rPr>
          <w:position w:val="-10"/>
          <w:sz w:val="28"/>
          <w:szCs w:val="28"/>
        </w:rPr>
        <w:object w:dxaOrig="1620" w:dyaOrig="320">
          <v:shape id="_x0000_i1081" type="#_x0000_t75" style="width:81.2pt;height:15.9pt" o:ole="">
            <v:imagedata r:id="rId116" o:title=""/>
          </v:shape>
          <o:OLEObject Type="Embed" ProgID="Equation.3" ShapeID="_x0000_i1081" DrawAspect="Content" ObjectID="_1661515360" r:id="rId117"/>
        </w:object>
      </w:r>
      <w:r w:rsidRPr="001C7C51">
        <w:rPr>
          <w:sz w:val="28"/>
          <w:szCs w:val="28"/>
        </w:rPr>
        <w:t xml:space="preserve"> для гидравлических сигналов.</w:t>
      </w:r>
    </w:p>
    <w:p w:rsidR="00194B95" w:rsidRPr="001C7C51" w:rsidRDefault="00194B95" w:rsidP="00194B95">
      <w:pPr>
        <w:ind w:firstLine="720"/>
        <w:jc w:val="both"/>
        <w:rPr>
          <w:sz w:val="28"/>
          <w:szCs w:val="28"/>
        </w:rPr>
      </w:pPr>
      <w:r w:rsidRPr="001C7C51">
        <w:rPr>
          <w:sz w:val="28"/>
          <w:szCs w:val="28"/>
        </w:rPr>
        <w:t xml:space="preserve">Требования к датчикам промышленных регуляторов: </w:t>
      </w:r>
    </w:p>
    <w:p w:rsidR="00194B95" w:rsidRPr="001C7C51" w:rsidRDefault="00194B95" w:rsidP="00194B9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1C7C51">
        <w:rPr>
          <w:sz w:val="28"/>
          <w:szCs w:val="28"/>
        </w:rPr>
        <w:t xml:space="preserve"> направленность действия - изменение выходного сигнала датчика не должно оказывать действие на значение входного сигнала; </w:t>
      </w:r>
    </w:p>
    <w:p w:rsidR="00194B95" w:rsidRPr="001C7C51" w:rsidRDefault="00194B95" w:rsidP="00194B9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1C7C51">
        <w:rPr>
          <w:sz w:val="28"/>
          <w:szCs w:val="28"/>
        </w:rPr>
        <w:t xml:space="preserve"> высокая чувствительность и малая инерционность;</w:t>
      </w:r>
    </w:p>
    <w:p w:rsidR="00194B95" w:rsidRPr="001C7C51" w:rsidRDefault="00194B95" w:rsidP="00194B9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-л</w:t>
      </w:r>
      <w:r w:rsidRPr="001C7C51">
        <w:rPr>
          <w:sz w:val="28"/>
          <w:szCs w:val="28"/>
        </w:rPr>
        <w:t>инейность статической характеристики;</w:t>
      </w:r>
    </w:p>
    <w:p w:rsidR="00194B95" w:rsidRPr="001C7C51" w:rsidRDefault="00194B95" w:rsidP="00194B9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1C7C51">
        <w:rPr>
          <w:sz w:val="28"/>
          <w:szCs w:val="28"/>
        </w:rPr>
        <w:t xml:space="preserve">  высокая надежность – отказ в работе может привести к отказу и ложным срабатываниям АСР. </w:t>
      </w:r>
    </w:p>
    <w:p w:rsidR="00194B95" w:rsidRPr="001C7C51" w:rsidRDefault="00194B95" w:rsidP="00194B95">
      <w:pPr>
        <w:ind w:firstLine="720"/>
        <w:jc w:val="both"/>
        <w:rPr>
          <w:sz w:val="28"/>
          <w:szCs w:val="28"/>
        </w:rPr>
      </w:pPr>
      <w:r w:rsidRPr="001C7C51">
        <w:rPr>
          <w:sz w:val="28"/>
          <w:szCs w:val="28"/>
        </w:rPr>
        <w:t>Датчики устанавливаются непосредственно на объектах регулирования, часто находясь в контакте с измеряемой средой, поэтому они должны обладать высокой устойчивостью к термическим и механическим воздействиям, вибрации и коррозии.</w:t>
      </w:r>
    </w:p>
    <w:p w:rsidR="00194B95" w:rsidRPr="001C7C51" w:rsidRDefault="00194B95" w:rsidP="00194B95">
      <w:pPr>
        <w:ind w:firstLine="720"/>
        <w:jc w:val="both"/>
        <w:rPr>
          <w:sz w:val="28"/>
          <w:szCs w:val="28"/>
        </w:rPr>
      </w:pPr>
      <w:r w:rsidRPr="001C7C51">
        <w:rPr>
          <w:sz w:val="28"/>
          <w:szCs w:val="28"/>
        </w:rPr>
        <w:t>Задатчик ручного управления  (ЗД) – предназначен для формирования сигнала, соответствующего заданному значению регулируемой величины. Его выходной сигнал так же формируется унифицированным, как и выходной сигнал датчика. Например, если датчик имеет на выходе напряжение постоянного тока, то и с выхода задатчика должно поступать напряжение постоянного тока.</w:t>
      </w:r>
    </w:p>
    <w:p w:rsidR="00194B95" w:rsidRPr="001C7C51" w:rsidRDefault="00194B95" w:rsidP="00194B95">
      <w:pPr>
        <w:ind w:firstLine="720"/>
        <w:jc w:val="both"/>
        <w:rPr>
          <w:sz w:val="28"/>
          <w:szCs w:val="28"/>
        </w:rPr>
      </w:pPr>
      <w:r w:rsidRPr="001C7C51">
        <w:rPr>
          <w:sz w:val="28"/>
          <w:szCs w:val="28"/>
        </w:rPr>
        <w:t>Конструктивно задатчик может быть встроен в ИБ регулятора или установлен отдельно на щите управления.</w:t>
      </w:r>
    </w:p>
    <w:p w:rsidR="00194B95" w:rsidRPr="001C7C51" w:rsidRDefault="00194B95" w:rsidP="00194B95">
      <w:pPr>
        <w:ind w:firstLine="720"/>
        <w:jc w:val="both"/>
        <w:rPr>
          <w:sz w:val="28"/>
          <w:szCs w:val="28"/>
        </w:rPr>
      </w:pPr>
      <w:r w:rsidRPr="001C7C51">
        <w:rPr>
          <w:sz w:val="28"/>
          <w:szCs w:val="28"/>
        </w:rPr>
        <w:t>Требования к задатчикам: высокая стабильность выходного сигнала, достаточный диапазон изменения сигнала, позволяющий компенсировать постоянную составляющую регулируемой величины.</w:t>
      </w:r>
    </w:p>
    <w:p w:rsidR="00194B95" w:rsidRPr="001C7C51" w:rsidRDefault="00194B95" w:rsidP="00194B95">
      <w:pPr>
        <w:ind w:firstLine="720"/>
        <w:jc w:val="both"/>
        <w:rPr>
          <w:sz w:val="28"/>
          <w:szCs w:val="28"/>
        </w:rPr>
      </w:pPr>
      <w:r w:rsidRPr="001C7C51">
        <w:rPr>
          <w:sz w:val="28"/>
          <w:szCs w:val="28"/>
        </w:rPr>
        <w:t>Композиционно структура регулятора определяется наличием следующих элементов:</w:t>
      </w:r>
    </w:p>
    <w:p w:rsidR="00194B95" w:rsidRPr="001C7C51" w:rsidRDefault="00194B95" w:rsidP="00194B95">
      <w:pPr>
        <w:ind w:firstLine="720"/>
        <w:jc w:val="both"/>
        <w:rPr>
          <w:sz w:val="28"/>
          <w:szCs w:val="28"/>
        </w:rPr>
      </w:pPr>
      <w:r w:rsidRPr="001C7C51">
        <w:rPr>
          <w:sz w:val="28"/>
          <w:szCs w:val="28"/>
        </w:rPr>
        <w:t>- измерительный блок (ИБ), на который поступают сигналы от датчика регулируемого параметра и задатчика. В ИБ происходит сравнение этих двух сигналов, их алгебраическое суммирование;</w:t>
      </w:r>
    </w:p>
    <w:p w:rsidR="00194B95" w:rsidRPr="001C7C51" w:rsidRDefault="00194B95" w:rsidP="00194B95">
      <w:pPr>
        <w:ind w:firstLine="720"/>
        <w:jc w:val="both"/>
        <w:rPr>
          <w:sz w:val="28"/>
          <w:szCs w:val="28"/>
        </w:rPr>
      </w:pPr>
      <w:r w:rsidRPr="001C7C51">
        <w:rPr>
          <w:sz w:val="28"/>
          <w:szCs w:val="28"/>
        </w:rPr>
        <w:t>- командно-усилительное устройство (КУУ), предназначенное для усиления выходного сигнала ИБ до значений, необходимых для управления исполнительным механизмом;</w:t>
      </w:r>
    </w:p>
    <w:p w:rsidR="00194B95" w:rsidRPr="001C7C51" w:rsidRDefault="00194B95" w:rsidP="00194B95">
      <w:pPr>
        <w:ind w:firstLine="720"/>
        <w:jc w:val="both"/>
        <w:rPr>
          <w:sz w:val="28"/>
          <w:szCs w:val="28"/>
        </w:rPr>
      </w:pPr>
      <w:r w:rsidRPr="001C7C51">
        <w:rPr>
          <w:sz w:val="28"/>
          <w:szCs w:val="28"/>
        </w:rPr>
        <w:lastRenderedPageBreak/>
        <w:t>-  устройство обратной связи (УОС) - внутренняя отрицательная обратная связь для стабилизации процесса регулирования. Сигнал на УОС поступает либо от КУУ, либо от исполнительного механизма;</w:t>
      </w:r>
    </w:p>
    <w:p w:rsidR="00194B95" w:rsidRPr="001C7C51" w:rsidRDefault="00194B95" w:rsidP="00194B95">
      <w:pPr>
        <w:ind w:firstLine="720"/>
        <w:jc w:val="both"/>
        <w:rPr>
          <w:sz w:val="28"/>
          <w:szCs w:val="28"/>
        </w:rPr>
      </w:pPr>
      <w:r w:rsidRPr="001C7C51">
        <w:rPr>
          <w:sz w:val="28"/>
          <w:szCs w:val="28"/>
        </w:rPr>
        <w:t>- исполнительные устройства регуляторов (ИМ), предназначенные для перемещения регулировочных органов, с которыми они сочленены посредством механической передачи.</w:t>
      </w:r>
    </w:p>
    <w:p w:rsidR="00194B95" w:rsidRPr="001C7C51" w:rsidRDefault="00194B95" w:rsidP="00194B95">
      <w:pPr>
        <w:ind w:firstLine="720"/>
        <w:jc w:val="both"/>
        <w:rPr>
          <w:sz w:val="28"/>
          <w:szCs w:val="28"/>
        </w:rPr>
      </w:pPr>
      <w:r w:rsidRPr="001C7C51">
        <w:rPr>
          <w:sz w:val="28"/>
          <w:szCs w:val="28"/>
        </w:rPr>
        <w:t>Формирование законов регулирования осуществляется на основе статических и динамических свойств трех элементов регулятора: КУУ, УОС и ИМ, при этом стремятся реализовать законы регулирования так, чтобы их описание стало возможно линейными дифференциальными уравнениями.</w:t>
      </w:r>
    </w:p>
    <w:p w:rsidR="00194B95" w:rsidRDefault="00194B95" w:rsidP="00194B95">
      <w:pPr>
        <w:ind w:firstLine="720"/>
        <w:jc w:val="both"/>
        <w:rPr>
          <w:i/>
          <w:iCs/>
          <w:sz w:val="28"/>
          <w:szCs w:val="28"/>
        </w:rPr>
      </w:pPr>
    </w:p>
    <w:p w:rsidR="00194B95" w:rsidRPr="00E2508F" w:rsidRDefault="00194B95" w:rsidP="00194B95">
      <w:pPr>
        <w:ind w:firstLine="720"/>
        <w:jc w:val="both"/>
        <w:rPr>
          <w:i/>
          <w:iCs/>
          <w:sz w:val="28"/>
          <w:szCs w:val="28"/>
        </w:rPr>
      </w:pPr>
      <w:r w:rsidRPr="00E2508F">
        <w:rPr>
          <w:i/>
          <w:iCs/>
          <w:sz w:val="28"/>
          <w:szCs w:val="28"/>
        </w:rPr>
        <w:t>Вопросы для самоконтроля</w:t>
      </w:r>
    </w:p>
    <w:p w:rsidR="00194B95" w:rsidRDefault="00194B95" w:rsidP="00194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194B95" w:rsidRDefault="00194B95" w:rsidP="00194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 Что называют автоматическим регулятором?</w:t>
      </w:r>
    </w:p>
    <w:p w:rsidR="00194B95" w:rsidRDefault="00194B95" w:rsidP="00194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Что относится к </w:t>
      </w:r>
      <w:r w:rsidRPr="00B33FA4">
        <w:rPr>
          <w:sz w:val="28"/>
          <w:szCs w:val="28"/>
        </w:rPr>
        <w:t>регулятор</w:t>
      </w:r>
      <w:r>
        <w:rPr>
          <w:sz w:val="28"/>
          <w:szCs w:val="28"/>
        </w:rPr>
        <w:t>ам</w:t>
      </w:r>
      <w:r w:rsidRPr="00B33FA4">
        <w:rPr>
          <w:sz w:val="28"/>
          <w:szCs w:val="28"/>
        </w:rPr>
        <w:t xml:space="preserve"> тепловых процессов</w:t>
      </w:r>
      <w:r>
        <w:rPr>
          <w:sz w:val="28"/>
          <w:szCs w:val="28"/>
        </w:rPr>
        <w:t>?</w:t>
      </w:r>
    </w:p>
    <w:p w:rsidR="00194B95" w:rsidRDefault="00194B95" w:rsidP="00194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 Каких типов бывают промышленные регуляторы, опишите принцип их действия?</w:t>
      </w:r>
    </w:p>
    <w:p w:rsidR="00194B95" w:rsidRDefault="00194B95" w:rsidP="00194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 Опишитеэ</w:t>
      </w:r>
      <w:r w:rsidRPr="00B33FA4">
        <w:rPr>
          <w:sz w:val="28"/>
          <w:szCs w:val="28"/>
        </w:rPr>
        <w:t>лектронные промышленные регуляторы и их вспомогательные устройства</w:t>
      </w:r>
      <w:r>
        <w:rPr>
          <w:sz w:val="28"/>
          <w:szCs w:val="28"/>
        </w:rPr>
        <w:t>;</w:t>
      </w:r>
    </w:p>
    <w:p w:rsidR="00194B95" w:rsidRDefault="00194B95" w:rsidP="00194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 Опишите</w:t>
      </w:r>
      <w:r w:rsidRPr="00B33FA4">
        <w:rPr>
          <w:sz w:val="28"/>
          <w:szCs w:val="28"/>
        </w:rPr>
        <w:t xml:space="preserve"> пневматические промышленные регуляторы и их вспомогательные устройства</w:t>
      </w:r>
      <w:r>
        <w:rPr>
          <w:sz w:val="28"/>
          <w:szCs w:val="28"/>
        </w:rPr>
        <w:t>;</w:t>
      </w:r>
    </w:p>
    <w:p w:rsidR="00194B95" w:rsidRDefault="00194B95" w:rsidP="00194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 Опишите</w:t>
      </w:r>
      <w:r w:rsidRPr="00B33FA4">
        <w:rPr>
          <w:sz w:val="28"/>
          <w:szCs w:val="28"/>
        </w:rPr>
        <w:t xml:space="preserve"> гидравлические промышленные регуляторы и их вспомогательные устройства</w:t>
      </w:r>
      <w:r>
        <w:rPr>
          <w:sz w:val="28"/>
          <w:szCs w:val="28"/>
        </w:rPr>
        <w:t>;</w:t>
      </w:r>
    </w:p>
    <w:p w:rsidR="00194B95" w:rsidRDefault="00194B95" w:rsidP="00194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 Опишите</w:t>
      </w:r>
      <w:r w:rsidRPr="00B33FA4">
        <w:rPr>
          <w:sz w:val="28"/>
          <w:szCs w:val="28"/>
        </w:rPr>
        <w:t xml:space="preserve"> комбинированные промышленные регуляторы и их вспомогательные устройства</w:t>
      </w:r>
      <w:r>
        <w:rPr>
          <w:sz w:val="28"/>
          <w:szCs w:val="28"/>
        </w:rPr>
        <w:t>.</w:t>
      </w:r>
    </w:p>
    <w:p w:rsidR="00194B95" w:rsidRDefault="00194B95" w:rsidP="00194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194B95" w:rsidRDefault="00194B95" w:rsidP="00194B95">
      <w:pPr>
        <w:ind w:firstLine="720"/>
        <w:jc w:val="both"/>
        <w:rPr>
          <w:i/>
          <w:iCs/>
          <w:sz w:val="28"/>
          <w:szCs w:val="28"/>
        </w:rPr>
      </w:pPr>
      <w:r w:rsidRPr="00E2508F">
        <w:rPr>
          <w:i/>
          <w:iCs/>
          <w:sz w:val="28"/>
          <w:szCs w:val="28"/>
        </w:rPr>
        <w:t>Рекомендуемые источники</w:t>
      </w:r>
    </w:p>
    <w:p w:rsidR="00194B95" w:rsidRDefault="00194B95" w:rsidP="00194B95">
      <w:pPr>
        <w:ind w:firstLine="720"/>
        <w:jc w:val="both"/>
        <w:rPr>
          <w:i/>
          <w:iCs/>
          <w:sz w:val="28"/>
          <w:szCs w:val="28"/>
        </w:rPr>
      </w:pPr>
    </w:p>
    <w:p w:rsidR="00194B95" w:rsidRPr="0051446F" w:rsidRDefault="00194B95" w:rsidP="00194B95">
      <w:pPr>
        <w:pStyle w:val="a3"/>
        <w:ind w:firstLine="720"/>
        <w:jc w:val="both"/>
        <w:rPr>
          <w:b w:val="0"/>
          <w:szCs w:val="28"/>
        </w:rPr>
      </w:pPr>
      <w:r w:rsidRPr="0051446F">
        <w:rPr>
          <w:b w:val="0"/>
          <w:szCs w:val="28"/>
        </w:rPr>
        <w:t>1</w:t>
      </w:r>
      <w:r>
        <w:rPr>
          <w:b w:val="0"/>
          <w:szCs w:val="28"/>
        </w:rPr>
        <w:t xml:space="preserve"> Плетнев Г.П. Автоматизированное управление объектами тепловых электростанций: Учеб. пособие. – М.: Энергоиздат, 1981. – 362 с. </w:t>
      </w:r>
    </w:p>
    <w:p w:rsidR="00194B95" w:rsidRPr="0051446F" w:rsidRDefault="00194B95" w:rsidP="00194B95">
      <w:pPr>
        <w:pStyle w:val="a3"/>
        <w:ind w:firstLine="720"/>
        <w:jc w:val="both"/>
        <w:rPr>
          <w:b w:val="0"/>
          <w:szCs w:val="28"/>
        </w:rPr>
      </w:pPr>
      <w:r>
        <w:rPr>
          <w:b w:val="0"/>
          <w:szCs w:val="28"/>
        </w:rPr>
        <w:t>2 Наладка и эксплуатация водяных тепловых сетей: Справочник/Манюк В.И., Каплинский Я.И., Хиж Э.Б. и.др. – М.: Стройиздат, 1988. – 432 с.</w:t>
      </w:r>
    </w:p>
    <w:p w:rsidR="00194B95" w:rsidRPr="0051446F" w:rsidRDefault="00194B95" w:rsidP="00194B95">
      <w:pPr>
        <w:pStyle w:val="a3"/>
        <w:ind w:firstLine="720"/>
        <w:jc w:val="both"/>
        <w:rPr>
          <w:b w:val="0"/>
          <w:szCs w:val="28"/>
        </w:rPr>
      </w:pPr>
      <w:r>
        <w:rPr>
          <w:b w:val="0"/>
          <w:szCs w:val="28"/>
        </w:rPr>
        <w:t>3 Беляев Г.В., Кузишин В., Смирнов Н.И. Технические средства автоматизации в теплоэнергетике: Учеб. пособие. – М.: Энергоатомиздат, 1982. – 320 с.</w:t>
      </w:r>
    </w:p>
    <w:p w:rsidR="00194B95" w:rsidRDefault="00194B95" w:rsidP="00194B95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194B95" w:rsidRDefault="00194B95" w:rsidP="00194B9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194B95"/>
    <w:rsid w:val="00194B95"/>
    <w:rsid w:val="0093149C"/>
    <w:rsid w:val="009F246B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B95"/>
  </w:style>
  <w:style w:type="paragraph" w:styleId="1">
    <w:name w:val="heading 1"/>
    <w:basedOn w:val="a"/>
    <w:next w:val="a"/>
    <w:link w:val="10"/>
    <w:qFormat/>
    <w:rsid w:val="00CB5CAB"/>
    <w:pPr>
      <w:keepNext/>
      <w:suppressAutoHyphens/>
      <w:jc w:val="both"/>
      <w:outlineLvl w:val="0"/>
    </w:pPr>
    <w:rPr>
      <w:b/>
      <w:bCs/>
      <w:color w:val="000000"/>
      <w:sz w:val="28"/>
      <w:szCs w:val="28"/>
      <w:lang w:eastAsia="ar-SA"/>
    </w:rPr>
  </w:style>
  <w:style w:type="paragraph" w:styleId="2">
    <w:name w:val="heading 2"/>
    <w:basedOn w:val="a"/>
    <w:next w:val="a"/>
    <w:link w:val="20"/>
    <w:qFormat/>
    <w:rsid w:val="00CB5CAB"/>
    <w:pPr>
      <w:keepNext/>
      <w:suppressAutoHyphens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CB5CAB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CB5CAB"/>
    <w:pPr>
      <w:keepNext/>
      <w:suppressAutoHyphens/>
      <w:spacing w:before="240" w:after="60"/>
      <w:outlineLvl w:val="3"/>
    </w:pPr>
    <w:rPr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suppressAutoHyphens/>
      <w:autoSpaceDE w:val="0"/>
      <w:jc w:val="center"/>
    </w:pPr>
    <w:rPr>
      <w:b/>
      <w:sz w:val="28"/>
      <w:lang w:eastAsia="ar-SA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uppressAutoHyphens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  <w:lang w:eastAsia="ar-SA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uppressAutoHyphens/>
      <w:spacing w:after="120"/>
    </w:pPr>
    <w:rPr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194B9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94B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oleObject" Target="embeddings/oleObject57.bin"/><Relationship Id="rId21" Type="http://schemas.openxmlformats.org/officeDocument/2006/relationships/oleObject" Target="embeddings/oleObject8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3.wmf"/><Relationship Id="rId84" Type="http://schemas.openxmlformats.org/officeDocument/2006/relationships/image" Target="media/image40.wmf"/><Relationship Id="rId89" Type="http://schemas.openxmlformats.org/officeDocument/2006/relationships/oleObject" Target="embeddings/oleObject43.bin"/><Relationship Id="rId112" Type="http://schemas.openxmlformats.org/officeDocument/2006/relationships/image" Target="media/image54.wmf"/><Relationship Id="rId16" Type="http://schemas.openxmlformats.org/officeDocument/2006/relationships/image" Target="media/image7.wmf"/><Relationship Id="rId107" Type="http://schemas.openxmlformats.org/officeDocument/2006/relationships/oleObject" Target="embeddings/oleObject5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8.bin"/><Relationship Id="rId87" Type="http://schemas.openxmlformats.org/officeDocument/2006/relationships/oleObject" Target="embeddings/oleObject42.bin"/><Relationship Id="rId102" Type="http://schemas.openxmlformats.org/officeDocument/2006/relationships/oleObject" Target="embeddings/oleObject49.bin"/><Relationship Id="rId110" Type="http://schemas.openxmlformats.org/officeDocument/2006/relationships/image" Target="media/image53.wmf"/><Relationship Id="rId115" Type="http://schemas.openxmlformats.org/officeDocument/2006/relationships/oleObject" Target="embeddings/oleObject56.bin"/><Relationship Id="rId5" Type="http://schemas.openxmlformats.org/officeDocument/2006/relationships/image" Target="media/image1.jpeg"/><Relationship Id="rId61" Type="http://schemas.openxmlformats.org/officeDocument/2006/relationships/oleObject" Target="embeddings/oleObject28.bin"/><Relationship Id="rId82" Type="http://schemas.openxmlformats.org/officeDocument/2006/relationships/image" Target="media/image39.wmf"/><Relationship Id="rId90" Type="http://schemas.openxmlformats.org/officeDocument/2006/relationships/image" Target="media/image43.wmf"/><Relationship Id="rId95" Type="http://schemas.openxmlformats.org/officeDocument/2006/relationships/oleObject" Target="embeddings/oleObject46.bin"/><Relationship Id="rId19" Type="http://schemas.openxmlformats.org/officeDocument/2006/relationships/oleObject" Target="embeddings/oleObject7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2.bin"/><Relationship Id="rId77" Type="http://schemas.openxmlformats.org/officeDocument/2006/relationships/oleObject" Target="embeddings/oleObject36.bin"/><Relationship Id="rId100" Type="http://schemas.openxmlformats.org/officeDocument/2006/relationships/image" Target="media/image48.jpeg"/><Relationship Id="rId105" Type="http://schemas.openxmlformats.org/officeDocument/2006/relationships/oleObject" Target="embeddings/oleObject51.bin"/><Relationship Id="rId113" Type="http://schemas.openxmlformats.org/officeDocument/2006/relationships/oleObject" Target="embeddings/oleObject55.bin"/><Relationship Id="rId118" Type="http://schemas.openxmlformats.org/officeDocument/2006/relationships/fontTable" Target="fontTable.xml"/><Relationship Id="rId8" Type="http://schemas.openxmlformats.org/officeDocument/2006/relationships/image" Target="media/image3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5.wmf"/><Relationship Id="rId80" Type="http://schemas.openxmlformats.org/officeDocument/2006/relationships/image" Target="media/image38.wmf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98" Type="http://schemas.openxmlformats.org/officeDocument/2006/relationships/image" Target="media/image47.wmf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103" Type="http://schemas.openxmlformats.org/officeDocument/2006/relationships/oleObject" Target="embeddings/oleObject50.bin"/><Relationship Id="rId108" Type="http://schemas.openxmlformats.org/officeDocument/2006/relationships/image" Target="media/image52.wmf"/><Relationship Id="rId116" Type="http://schemas.openxmlformats.org/officeDocument/2006/relationships/image" Target="media/image56.wmf"/><Relationship Id="rId20" Type="http://schemas.openxmlformats.org/officeDocument/2006/relationships/image" Target="media/image9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2.wmf"/><Relationship Id="rId91" Type="http://schemas.openxmlformats.org/officeDocument/2006/relationships/oleObject" Target="embeddings/oleObject44.bin"/><Relationship Id="rId96" Type="http://schemas.openxmlformats.org/officeDocument/2006/relationships/image" Target="media/image46.wmf"/><Relationship Id="rId111" Type="http://schemas.openxmlformats.org/officeDocument/2006/relationships/oleObject" Target="embeddings/oleObject54.bin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6" Type="http://schemas.openxmlformats.org/officeDocument/2006/relationships/image" Target="media/image51.wmf"/><Relationship Id="rId114" Type="http://schemas.openxmlformats.org/officeDocument/2006/relationships/image" Target="media/image55.wmf"/><Relationship Id="rId119" Type="http://schemas.openxmlformats.org/officeDocument/2006/relationships/theme" Target="theme/theme1.xml"/><Relationship Id="rId10" Type="http://schemas.openxmlformats.org/officeDocument/2006/relationships/image" Target="media/image4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oleObject" Target="embeddings/oleObject37.bin"/><Relationship Id="rId81" Type="http://schemas.openxmlformats.org/officeDocument/2006/relationships/oleObject" Target="embeddings/oleObject39.bin"/><Relationship Id="rId86" Type="http://schemas.openxmlformats.org/officeDocument/2006/relationships/image" Target="media/image41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8.bin"/><Relationship Id="rId101" Type="http://schemas.openxmlformats.org/officeDocument/2006/relationships/image" Target="media/image49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53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7.wmf"/><Relationship Id="rId97" Type="http://schemas.openxmlformats.org/officeDocument/2006/relationships/oleObject" Target="embeddings/oleObject47.bin"/><Relationship Id="rId104" Type="http://schemas.openxmlformats.org/officeDocument/2006/relationships/image" Target="media/image50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92" Type="http://schemas.openxmlformats.org/officeDocument/2006/relationships/image" Target="media/image44.wmf"/><Relationship Id="rId2" Type="http://schemas.openxmlformats.org/officeDocument/2006/relationships/styles" Target="styles.xml"/><Relationship Id="rId29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1667</Words>
  <Characters>9503</Characters>
  <Application>Microsoft Office Word</Application>
  <DocSecurity>0</DocSecurity>
  <Lines>79</Lines>
  <Paragraphs>22</Paragraphs>
  <ScaleCrop>false</ScaleCrop>
  <Company/>
  <LinksUpToDate>false</LinksUpToDate>
  <CharactersWithSpaces>11148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2020-09-13T09:12:00Z</dcterms:created>
  <dcterms:modified xsi:type="dcterms:W3CDTF">2020-09-13T09:12:00Z</dcterms:modified>
</cp:coreProperties>
</file>